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C132" w14:textId="18E480D1" w:rsidR="0045714B" w:rsidRPr="00FD5DFA" w:rsidRDefault="00CE365C" w:rsidP="00D85D3B">
      <w:pPr>
        <w:jc w:val="center"/>
        <w:rPr>
          <w:rFonts w:ascii="BIZ UDゴシック" w:eastAsia="BIZ UDゴシック" w:hAnsi="BIZ UDゴシック"/>
          <w:b/>
          <w:color w:val="056E9F" w:themeColor="accent6" w:themeShade="80"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noProof/>
          <w:color w:val="51C3F9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67F48" wp14:editId="151D2EB9">
                <wp:simplePos x="0" y="0"/>
                <wp:positionH relativeFrom="column">
                  <wp:posOffset>74295</wp:posOffset>
                </wp:positionH>
                <wp:positionV relativeFrom="paragraph">
                  <wp:posOffset>50165</wp:posOffset>
                </wp:positionV>
                <wp:extent cx="5219700" cy="472440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72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F53CA" id="角丸四角形 3" o:spid="_x0000_s1026" style="position:absolute;left:0;text-align:left;margin-left:5.85pt;margin-top:3.95pt;width:411pt;height: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" filled="f" strokecolor="#056d9e [1609]" strokeweight="2pt"/>
            </w:pict>
          </mc:Fallback>
        </mc:AlternateContent>
      </w:r>
      <w:r w:rsidR="00D85D3B">
        <w:rPr>
          <w:rFonts w:ascii="BIZ UDゴシック" w:eastAsia="BIZ UDゴシック" w:hAnsi="BIZ UDゴシック" w:hint="eastAsia"/>
          <w:b/>
          <w:color w:val="056E9F" w:themeColor="accent6" w:themeShade="80"/>
          <w:sz w:val="36"/>
          <w:szCs w:val="36"/>
        </w:rPr>
        <w:t>高額療養費支給申請手続</w:t>
      </w:r>
      <w:r w:rsidR="002E10F4" w:rsidRPr="00FD5DFA">
        <w:rPr>
          <w:rFonts w:ascii="BIZ UDゴシック" w:eastAsia="BIZ UDゴシック" w:hAnsi="BIZ UDゴシック" w:hint="eastAsia"/>
          <w:b/>
          <w:color w:val="056E9F" w:themeColor="accent6" w:themeShade="80"/>
          <w:sz w:val="36"/>
          <w:szCs w:val="36"/>
        </w:rPr>
        <w:t>の簡素化を始めます。</w:t>
      </w:r>
    </w:p>
    <w:p w14:paraId="482891ED" w14:textId="71DA7980" w:rsidR="002E10F4" w:rsidRPr="002E10F4" w:rsidRDefault="002E10F4" w:rsidP="002E10F4">
      <w:pPr>
        <w:rPr>
          <w:rFonts w:ascii="BIZ UDゴシック" w:eastAsia="BIZ UDゴシック" w:hAnsi="BIZ UDゴシック"/>
          <w:sz w:val="24"/>
          <w:szCs w:val="24"/>
        </w:rPr>
      </w:pPr>
      <w:r w:rsidRPr="002E10F4">
        <w:rPr>
          <w:rFonts w:ascii="BIZ UDゴシック" w:eastAsia="BIZ UDゴシック" w:hAnsi="BIZ UDゴシック" w:hint="eastAsia"/>
        </w:rPr>
        <w:t xml:space="preserve">　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>これまで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、高額療養費に該当する月ごとに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支給申請書類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を送付して申請手続</w:t>
      </w:r>
      <w:r w:rsidRPr="002E10F4">
        <w:rPr>
          <w:rFonts w:ascii="BIZ UDゴシック" w:eastAsia="BIZ UDゴシック" w:hAnsi="BIZ UDゴシック" w:hint="eastAsia"/>
          <w:sz w:val="24"/>
          <w:szCs w:val="24"/>
        </w:rPr>
        <w:t>をしていただいていましたが、令和</w:t>
      </w:r>
      <w:r w:rsidR="008F267C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2E10F4">
        <w:rPr>
          <w:rFonts w:ascii="BIZ UDゴシック" w:eastAsia="BIZ UDゴシック" w:hAnsi="BIZ UDゴシック"/>
          <w:sz w:val="24"/>
          <w:szCs w:val="24"/>
        </w:rPr>
        <w:t>年</w:t>
      </w:r>
      <w:r w:rsidR="008F267C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2E10F4">
        <w:rPr>
          <w:rFonts w:ascii="BIZ UDゴシック" w:eastAsia="BIZ UDゴシック" w:hAnsi="BIZ UDゴシック"/>
          <w:sz w:val="24"/>
          <w:szCs w:val="24"/>
        </w:rPr>
        <w:t>月</w:t>
      </w:r>
      <w:r w:rsidR="008F267C">
        <w:rPr>
          <w:rFonts w:ascii="BIZ UDゴシック" w:eastAsia="BIZ UDゴシック" w:hAnsi="BIZ UDゴシック" w:hint="eastAsia"/>
          <w:sz w:val="24"/>
          <w:szCs w:val="24"/>
        </w:rPr>
        <w:t>初旬送付分から</w:t>
      </w:r>
      <w:r>
        <w:rPr>
          <w:rFonts w:ascii="BIZ UDゴシック" w:eastAsia="BIZ UDゴシック" w:hAnsi="BIZ UDゴシック"/>
          <w:sz w:val="24"/>
          <w:szCs w:val="24"/>
        </w:rPr>
        <w:t>同封</w:t>
      </w:r>
      <w:r>
        <w:rPr>
          <w:rFonts w:ascii="BIZ UDゴシック" w:eastAsia="BIZ UDゴシック" w:hAnsi="BIZ UDゴシック" w:hint="eastAsia"/>
          <w:sz w:val="24"/>
          <w:szCs w:val="24"/>
        </w:rPr>
        <w:t>している</w:t>
      </w:r>
      <w:r w:rsidRPr="002E10F4">
        <w:rPr>
          <w:rFonts w:ascii="BIZ UDゴシック" w:eastAsia="BIZ UDゴシック" w:hAnsi="BIZ UDゴシック"/>
          <w:sz w:val="24"/>
          <w:szCs w:val="24"/>
        </w:rPr>
        <w:t>「国民健康保険高額療養費支給申請手続</w:t>
      </w:r>
      <w:r w:rsidR="00D85D3B">
        <w:rPr>
          <w:rFonts w:ascii="BIZ UDゴシック" w:eastAsia="BIZ UDゴシック" w:hAnsi="BIZ UDゴシック"/>
          <w:sz w:val="24"/>
          <w:szCs w:val="24"/>
        </w:rPr>
        <w:t>簡素化申出書兼同意書」（以下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「</w:t>
      </w:r>
      <w:r>
        <w:rPr>
          <w:rFonts w:ascii="BIZ UDゴシック" w:eastAsia="BIZ UDゴシック" w:hAnsi="BIZ UDゴシック"/>
          <w:sz w:val="24"/>
          <w:szCs w:val="24"/>
        </w:rPr>
        <w:t>申出書兼同意書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」という。</w:t>
      </w:r>
      <w:r>
        <w:rPr>
          <w:rFonts w:ascii="BIZ UDゴシック" w:eastAsia="BIZ UDゴシック" w:hAnsi="BIZ UDゴシック"/>
          <w:sz w:val="24"/>
          <w:szCs w:val="24"/>
        </w:rPr>
        <w:t>）を</w:t>
      </w:r>
      <w:r w:rsidRPr="002E10F4">
        <w:rPr>
          <w:rFonts w:ascii="BIZ UDゴシック" w:eastAsia="BIZ UDゴシック" w:hAnsi="BIZ UDゴシック"/>
          <w:sz w:val="24"/>
          <w:szCs w:val="24"/>
        </w:rPr>
        <w:t>提出していただくことで、</w:t>
      </w:r>
      <w:r>
        <w:rPr>
          <w:rFonts w:ascii="BIZ UDゴシック" w:eastAsia="BIZ UDゴシック" w:hAnsi="BIZ UDゴシック" w:hint="eastAsia"/>
          <w:sz w:val="24"/>
          <w:szCs w:val="24"/>
        </w:rPr>
        <w:t>申出日</w:t>
      </w:r>
      <w:r w:rsidRPr="002E10F4">
        <w:rPr>
          <w:rFonts w:ascii="BIZ UDゴシック" w:eastAsia="BIZ UDゴシック" w:hAnsi="BIZ UDゴシック"/>
          <w:sz w:val="24"/>
          <w:szCs w:val="24"/>
        </w:rPr>
        <w:t>以降</w:t>
      </w:r>
      <w:r>
        <w:rPr>
          <w:rFonts w:ascii="BIZ UDゴシック" w:eastAsia="BIZ UDゴシック" w:hAnsi="BIZ UDゴシック" w:hint="eastAsia"/>
          <w:sz w:val="24"/>
          <w:szCs w:val="24"/>
        </w:rPr>
        <w:t>に発生した</w:t>
      </w:r>
      <w:r>
        <w:rPr>
          <w:rFonts w:ascii="BIZ UDゴシック" w:eastAsia="BIZ UDゴシック" w:hAnsi="BIZ UDゴシック"/>
          <w:sz w:val="24"/>
          <w:szCs w:val="24"/>
        </w:rPr>
        <w:t>高額療養費</w:t>
      </w:r>
      <w:r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御指定いただいた</w:t>
      </w:r>
      <w:r>
        <w:rPr>
          <w:rFonts w:ascii="BIZ UDゴシック" w:eastAsia="BIZ UDゴシック" w:hAnsi="BIZ UDゴシック" w:hint="eastAsia"/>
          <w:sz w:val="24"/>
          <w:szCs w:val="24"/>
        </w:rPr>
        <w:t>銀行</w:t>
      </w:r>
      <w:r>
        <w:rPr>
          <w:rFonts w:ascii="BIZ UDゴシック" w:eastAsia="BIZ UDゴシック" w:hAnsi="BIZ UDゴシック"/>
          <w:sz w:val="24"/>
          <w:szCs w:val="24"/>
        </w:rPr>
        <w:t>口座に</w:t>
      </w:r>
      <w:r w:rsidRPr="002E10F4">
        <w:rPr>
          <w:rFonts w:ascii="BIZ UDゴシック" w:eastAsia="BIZ UDゴシック" w:hAnsi="BIZ UDゴシック"/>
          <w:sz w:val="24"/>
          <w:szCs w:val="24"/>
        </w:rPr>
        <w:t>振り込</w:t>
      </w:r>
      <w:r>
        <w:rPr>
          <w:rFonts w:ascii="BIZ UDゴシック" w:eastAsia="BIZ UDゴシック" w:hAnsi="BIZ UDゴシック" w:hint="eastAsia"/>
          <w:sz w:val="24"/>
          <w:szCs w:val="24"/>
        </w:rPr>
        <w:t>みます。</w:t>
      </w:r>
    </w:p>
    <w:p w14:paraId="57730730" w14:textId="709DBE3D" w:rsidR="002E10F4" w:rsidRPr="002E10F4" w:rsidRDefault="002E10F4" w:rsidP="002E10F4">
      <w:pPr>
        <w:rPr>
          <w:rFonts w:ascii="BIZ UDゴシック" w:eastAsia="BIZ UDゴシック" w:hAnsi="BIZ UDゴシック"/>
          <w:sz w:val="24"/>
          <w:szCs w:val="24"/>
        </w:rPr>
      </w:pPr>
      <w:r w:rsidRPr="002E10F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5D3B">
        <w:rPr>
          <w:rFonts w:ascii="BIZ UDゴシック" w:eastAsia="BIZ UDゴシック" w:hAnsi="BIZ UDゴシック"/>
          <w:sz w:val="24"/>
          <w:szCs w:val="24"/>
        </w:rPr>
        <w:t>支給申請手続</w:t>
      </w:r>
      <w:r w:rsidR="00FD5DFA">
        <w:rPr>
          <w:rFonts w:ascii="BIZ UDゴシック" w:eastAsia="BIZ UDゴシック" w:hAnsi="BIZ UDゴシック"/>
          <w:sz w:val="24"/>
          <w:szCs w:val="24"/>
        </w:rPr>
        <w:t>の簡素化を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="00FD5DFA">
        <w:rPr>
          <w:rFonts w:ascii="BIZ UDゴシック" w:eastAsia="BIZ UDゴシック" w:hAnsi="BIZ UDゴシック"/>
          <w:sz w:val="24"/>
          <w:szCs w:val="24"/>
        </w:rPr>
        <w:t>希望の方は、</w:t>
      </w:r>
      <w:r w:rsidR="00D85D3B">
        <w:rPr>
          <w:rFonts w:ascii="BIZ UDゴシック" w:eastAsia="BIZ UDゴシック" w:hAnsi="BIZ UDゴシック"/>
          <w:sz w:val="24"/>
          <w:szCs w:val="24"/>
        </w:rPr>
        <w:t>高額療養費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支給</w:t>
      </w:r>
      <w:r w:rsidR="00D85D3B">
        <w:rPr>
          <w:rFonts w:ascii="BIZ UDゴシック" w:eastAsia="BIZ UDゴシック" w:hAnsi="BIZ UDゴシック"/>
          <w:sz w:val="24"/>
          <w:szCs w:val="24"/>
        </w:rPr>
        <w:t>申請書類と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共</w:t>
      </w:r>
      <w:r w:rsidRPr="002E10F4">
        <w:rPr>
          <w:rFonts w:ascii="BIZ UDゴシック" w:eastAsia="BIZ UDゴシック" w:hAnsi="BIZ UDゴシック"/>
          <w:sz w:val="24"/>
          <w:szCs w:val="24"/>
        </w:rPr>
        <w:t>に、申出書兼同意書を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Pr="002E10F4">
        <w:rPr>
          <w:rFonts w:ascii="BIZ UDゴシック" w:eastAsia="BIZ UDゴシック" w:hAnsi="BIZ UDゴシック"/>
          <w:sz w:val="24"/>
          <w:szCs w:val="24"/>
        </w:rPr>
        <w:t>提出ください。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>なお、簡素化適用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>は要件が</w:t>
      </w:r>
      <w:r w:rsidR="00CE365C">
        <w:rPr>
          <w:rFonts w:ascii="BIZ UDゴシック" w:eastAsia="BIZ UDゴシック" w:hAnsi="BIZ UDゴシック" w:hint="eastAsia"/>
          <w:sz w:val="24"/>
          <w:szCs w:val="24"/>
        </w:rPr>
        <w:t>あります。</w:t>
      </w:r>
    </w:p>
    <w:p w14:paraId="72E7B153" w14:textId="77777777" w:rsidR="00FD5DFA" w:rsidRPr="002E10F4" w:rsidRDefault="00FD5DFA" w:rsidP="002E10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E365C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CB90A" wp14:editId="42939E82">
                <wp:simplePos x="0" y="0"/>
                <wp:positionH relativeFrom="column">
                  <wp:posOffset>-66675</wp:posOffset>
                </wp:positionH>
                <wp:positionV relativeFrom="paragraph">
                  <wp:posOffset>374015</wp:posOffset>
                </wp:positionV>
                <wp:extent cx="952500" cy="289560"/>
                <wp:effectExtent l="0" t="0" r="1905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1E709" id="角丸四角形 4" o:spid="_x0000_s1026" style="position:absolute;left:0;text-align:left;margin-left:-5.25pt;margin-top:29.45pt;width:75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" filled="f" strokecolor="#056d9e [1609]" strokeweight="2pt"/>
            </w:pict>
          </mc:Fallback>
        </mc:AlternateContent>
      </w:r>
    </w:p>
    <w:p w14:paraId="3D8AA4C7" w14:textId="77777777" w:rsidR="002E10F4" w:rsidRPr="00FD5DFA" w:rsidRDefault="00FD5DFA" w:rsidP="002E10F4">
      <w:pPr>
        <w:rPr>
          <w:rFonts w:ascii="BIZ UDゴシック" w:eastAsia="BIZ UDゴシック" w:hAnsi="BIZ UDゴシック"/>
          <w:b/>
          <w:color w:val="056E9F" w:themeColor="accent6" w:themeShade="80"/>
          <w:sz w:val="24"/>
          <w:szCs w:val="24"/>
        </w:rPr>
      </w:pPr>
      <w:r w:rsidRPr="00FD5DFA">
        <w:rPr>
          <w:rFonts w:ascii="BIZ UDゴシック" w:eastAsia="BIZ UDゴシック" w:hAnsi="BIZ UDゴシック" w:hint="eastAsia"/>
          <w:b/>
          <w:color w:val="056E9F" w:themeColor="accent6" w:themeShade="80"/>
          <w:sz w:val="24"/>
          <w:szCs w:val="24"/>
        </w:rPr>
        <w:t>簡素化要件</w:t>
      </w:r>
    </w:p>
    <w:p w14:paraId="0AE0483A" w14:textId="019061C7" w:rsidR="00A86223" w:rsidRDefault="00CE365C" w:rsidP="002E10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14C25">
        <w:rPr>
          <w:rFonts w:ascii="BIZ UDゴシック" w:eastAsia="BIZ UDゴシック" w:hAnsi="BIZ UDゴシック" w:cs="ＭＳ 明朝" w:hint="eastAsia"/>
          <w:sz w:val="24"/>
          <w:szCs w:val="24"/>
        </w:rPr>
        <w:t xml:space="preserve">○ </w:t>
      </w:r>
      <w:r w:rsidR="00FD5DFA" w:rsidRPr="00414C25">
        <w:rPr>
          <w:rFonts w:ascii="BIZ UDゴシック" w:eastAsia="BIZ UDゴシック" w:hAnsi="BIZ UDゴシック" w:hint="eastAsia"/>
          <w:sz w:val="24"/>
          <w:szCs w:val="24"/>
        </w:rPr>
        <w:t>簡素化の対象</w:t>
      </w:r>
      <w:r w:rsidR="00FD5DFA" w:rsidRPr="00414C25">
        <w:rPr>
          <w:rFonts w:ascii="BIZ UDゴシック" w:eastAsia="BIZ UDゴシック" w:hAnsi="BIZ UDゴシック"/>
          <w:sz w:val="24"/>
          <w:szCs w:val="24"/>
        </w:rPr>
        <w:br/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 xml:space="preserve">　　・国民健康保険料（税）に滞納がない世帯であること</w:t>
      </w:r>
    </w:p>
    <w:p w14:paraId="1B03B2BD" w14:textId="77777777" w:rsidR="00EC267C" w:rsidRDefault="00EC267C" w:rsidP="002E10F4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02750FE5" w14:textId="7C7CEA2B" w:rsidR="00414C25" w:rsidRDefault="00CE365C" w:rsidP="002E10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267C">
        <w:rPr>
          <w:rFonts w:ascii="BIZ UDゴシック" w:eastAsia="BIZ UDゴシック" w:hAnsi="BIZ UDゴシック" w:hint="eastAsia"/>
          <w:sz w:val="24"/>
          <w:szCs w:val="24"/>
        </w:rPr>
        <w:t>○ 次の場合、簡素化を解除します。</w:t>
      </w:r>
      <w:r w:rsidR="00FD5DFA">
        <w:rPr>
          <w:rFonts w:ascii="BIZ UDゴシック" w:eastAsia="BIZ UDゴシック" w:hAnsi="BIZ UDゴシック"/>
          <w:sz w:val="24"/>
          <w:szCs w:val="24"/>
        </w:rPr>
        <w:br/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>・国民健康保険料（税）に滞納が発生した場合</w:t>
      </w:r>
      <w:r w:rsidR="00FD5DFA">
        <w:rPr>
          <w:rFonts w:ascii="BIZ UDゴシック" w:eastAsia="BIZ UDゴシック" w:hAnsi="BIZ UDゴシック"/>
          <w:sz w:val="24"/>
          <w:szCs w:val="24"/>
        </w:rPr>
        <w:br/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5D3B" w:rsidRPr="00EC267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</w:t>
      </w:r>
      <w:r w:rsidR="00BA6059" w:rsidRPr="00EC267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医療費の一部負担金の未払いが判明した場合</w:t>
      </w:r>
      <w:r w:rsidR="00FD5DFA">
        <w:rPr>
          <w:rFonts w:ascii="BIZ UDゴシック" w:eastAsia="BIZ UDゴシック" w:hAnsi="BIZ UDゴシック"/>
          <w:sz w:val="24"/>
          <w:szCs w:val="24"/>
        </w:rPr>
        <w:br/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5DFA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世帯主が死亡した場合</w:t>
      </w:r>
      <w:r w:rsidR="00A86223">
        <w:rPr>
          <w:rFonts w:ascii="BIZ UDゴシック" w:eastAsia="BIZ UDゴシック" w:hAnsi="BIZ UDゴシック"/>
          <w:sz w:val="24"/>
          <w:szCs w:val="24"/>
        </w:rPr>
        <w:br/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・世帯の当市（町）国保加入者が全員資格喪失した場合</w:t>
      </w:r>
      <w:r w:rsidR="00A86223">
        <w:rPr>
          <w:rFonts w:ascii="BIZ UDゴシック" w:eastAsia="BIZ UDゴシック" w:hAnsi="BIZ UDゴシック"/>
          <w:sz w:val="24"/>
          <w:szCs w:val="24"/>
        </w:rPr>
        <w:br/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5156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5D3B">
        <w:rPr>
          <w:rFonts w:ascii="BIZ UDゴシック" w:eastAsia="BIZ UDゴシック" w:hAnsi="BIZ UDゴシック" w:hint="eastAsia"/>
          <w:sz w:val="24"/>
          <w:szCs w:val="24"/>
        </w:rPr>
        <w:t xml:space="preserve">　・指定口座に振込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ができなくなった場合</w:t>
      </w:r>
      <w:r w:rsidR="00414C25">
        <w:rPr>
          <w:rFonts w:ascii="BIZ UDゴシック" w:eastAsia="BIZ UDゴシック" w:hAnsi="BIZ UDゴシック"/>
          <w:sz w:val="24"/>
          <w:szCs w:val="24"/>
        </w:rPr>
        <w:br/>
      </w:r>
      <w:r w:rsidR="00414C25">
        <w:rPr>
          <w:rFonts w:ascii="BIZ UDゴシック" w:eastAsia="BIZ UDゴシック" w:hAnsi="BIZ UDゴシック" w:hint="eastAsia"/>
          <w:sz w:val="24"/>
          <w:szCs w:val="24"/>
        </w:rPr>
        <w:t xml:space="preserve">　　　・</w:t>
      </w:r>
      <w:r w:rsidR="00F006D5" w:rsidRPr="00EC267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支給</w:t>
      </w:r>
      <w:r w:rsidR="00414C25" w:rsidRPr="00414C25">
        <w:rPr>
          <w:rFonts w:ascii="BIZ UDゴシック" w:eastAsia="BIZ UDゴシック" w:hAnsi="BIZ UDゴシック" w:hint="eastAsia"/>
          <w:sz w:val="24"/>
          <w:szCs w:val="24"/>
        </w:rPr>
        <w:t>申請書及び申出書</w:t>
      </w:r>
      <w:r w:rsidR="00B67439">
        <w:rPr>
          <w:rFonts w:ascii="BIZ UDゴシック" w:eastAsia="BIZ UDゴシック" w:hAnsi="BIZ UDゴシック" w:hint="eastAsia"/>
          <w:sz w:val="24"/>
          <w:szCs w:val="24"/>
        </w:rPr>
        <w:t>兼同意書</w:t>
      </w:r>
      <w:r w:rsidR="00414C25" w:rsidRPr="00414C25">
        <w:rPr>
          <w:rFonts w:ascii="BIZ UDゴシック" w:eastAsia="BIZ UDゴシック" w:hAnsi="BIZ UDゴシック" w:hint="eastAsia"/>
          <w:sz w:val="24"/>
          <w:szCs w:val="24"/>
        </w:rPr>
        <w:t>の内容に偽りその他不正があった</w:t>
      </w:r>
      <w:r w:rsidR="00414C25">
        <w:rPr>
          <w:rFonts w:ascii="BIZ UDゴシック" w:eastAsia="BIZ UDゴシック" w:hAnsi="BIZ UDゴシック" w:hint="eastAsia"/>
          <w:sz w:val="24"/>
          <w:szCs w:val="24"/>
        </w:rPr>
        <w:t>場合</w:t>
      </w:r>
    </w:p>
    <w:p w14:paraId="16E0E22A" w14:textId="7CF5F2EB" w:rsidR="00CE365C" w:rsidRDefault="00A86223" w:rsidP="002E10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2508660" w14:textId="5FEF74AB" w:rsidR="00D51562" w:rsidRDefault="00CE365C" w:rsidP="002E10F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このほか、簡素化に同意いただく内容は、</w:t>
      </w:r>
      <w:r w:rsidR="00A86223" w:rsidRPr="00A86223">
        <w:rPr>
          <w:rFonts w:ascii="BIZ UDゴシック" w:eastAsia="BIZ UDゴシック" w:hAnsi="BIZ UDゴシック" w:hint="eastAsia"/>
          <w:sz w:val="24"/>
          <w:szCs w:val="24"/>
        </w:rPr>
        <w:t>申出書兼同意書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（裏面）をご覧ください。</w:t>
      </w:r>
    </w:p>
    <w:p w14:paraId="5E3A759B" w14:textId="77777777" w:rsidR="008F267C" w:rsidRPr="002E10F4" w:rsidRDefault="008F267C" w:rsidP="002E10F4">
      <w:pPr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p w14:paraId="1FBCE1E4" w14:textId="77777777" w:rsidR="00A86223" w:rsidRDefault="00CE365C" w:rsidP="00CE365C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（裏面につづく）</w:t>
      </w:r>
    </w:p>
    <w:p w14:paraId="424CD34D" w14:textId="77777777" w:rsidR="000D2D08" w:rsidRDefault="00CE365C" w:rsidP="000D2D08">
      <w:pPr>
        <w:rPr>
          <w:rFonts w:ascii="BIZ UDゴシック" w:eastAsia="BIZ UDゴシック" w:hAnsi="BIZ UDゴシック"/>
          <w:b/>
          <w:color w:val="056E9F" w:themeColor="accent6" w:themeShade="80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noProof/>
          <w:color w:val="51C3F9" w:themeColor="accent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4ADF4" wp14:editId="6402437A">
                <wp:simplePos x="0" y="0"/>
                <wp:positionH relativeFrom="column">
                  <wp:posOffset>-74295</wp:posOffset>
                </wp:positionH>
                <wp:positionV relativeFrom="paragraph">
                  <wp:posOffset>-48895</wp:posOffset>
                </wp:positionV>
                <wp:extent cx="1577340" cy="320040"/>
                <wp:effectExtent l="0" t="0" r="2286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20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955841" id="角丸四角形 5" o:spid="_x0000_s1026" style="position:absolute;left:0;text-align:left;margin-left:-5.85pt;margin-top:-3.85pt;width:124.2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" filled="f" strokecolor="#056d9e [1609]" strokeweight="2pt"/>
            </w:pict>
          </mc:Fallback>
        </mc:AlternateContent>
      </w:r>
      <w:r w:rsidR="00A86223">
        <w:rPr>
          <w:rFonts w:ascii="BIZ UDゴシック" w:eastAsia="BIZ UDゴシック" w:hAnsi="BIZ UDゴシック" w:hint="eastAsia"/>
          <w:b/>
          <w:color w:val="056E9F" w:themeColor="accent6" w:themeShade="80"/>
          <w:sz w:val="24"/>
          <w:szCs w:val="24"/>
        </w:rPr>
        <w:t>ご注意いただくこと</w:t>
      </w:r>
    </w:p>
    <w:p w14:paraId="40C4CAD6" w14:textId="753C0241" w:rsidR="00095ACA" w:rsidRPr="0043050B" w:rsidRDefault="00095ACA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Pr="002E10F4">
        <w:rPr>
          <w:rFonts w:ascii="BIZ UDゴシック" w:eastAsia="BIZ UDゴシック" w:hAnsi="BIZ UDゴシック" w:hint="eastAsia"/>
          <w:sz w:val="24"/>
          <w:szCs w:val="24"/>
        </w:rPr>
        <w:t>申出書兼同意書の提出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2E10F4">
        <w:rPr>
          <w:rFonts w:ascii="BIZ UDゴシック" w:eastAsia="BIZ UDゴシック" w:hAnsi="BIZ UDゴシック" w:hint="eastAsia"/>
          <w:sz w:val="24"/>
          <w:szCs w:val="24"/>
        </w:rPr>
        <w:t>以降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に発生した高額療養費について</w:t>
      </w:r>
      <w:r w:rsidRPr="002E10F4">
        <w:rPr>
          <w:rFonts w:ascii="BIZ UDゴシック" w:eastAsia="BIZ UDゴシック" w:hAnsi="BIZ UDゴシック" w:hint="eastAsia"/>
          <w:sz w:val="24"/>
          <w:szCs w:val="24"/>
        </w:rPr>
        <w:t>は、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支給申　請</w:t>
      </w:r>
      <w:r w:rsidRPr="00095ACA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は送付さず、</w:t>
      </w:r>
      <w:r w:rsidRPr="00095ACA">
        <w:rPr>
          <w:rFonts w:ascii="BIZ UDゴシック" w:eastAsia="BIZ UDゴシック" w:hAnsi="BIZ UDゴシック" w:hint="eastAsia"/>
          <w:sz w:val="24"/>
          <w:szCs w:val="24"/>
        </w:rPr>
        <w:t>支給決定通知書のみ送付されます。</w:t>
      </w:r>
      <w:r w:rsidR="0043050B" w:rsidRPr="00095ACA">
        <w:rPr>
          <w:rFonts w:ascii="BIZ UDゴシック" w:eastAsia="BIZ UDゴシック" w:hAnsi="BIZ UDゴシック" w:hint="eastAsia"/>
          <w:sz w:val="24"/>
          <w:szCs w:val="24"/>
        </w:rPr>
        <w:t>支給金額等は、振込時に送付される支給決定通知書を御</w:t>
      </w:r>
      <w:r w:rsidR="0043050B" w:rsidRPr="002E10F4">
        <w:rPr>
          <w:rFonts w:ascii="BIZ UDゴシック" w:eastAsia="BIZ UDゴシック" w:hAnsi="BIZ UDゴシック" w:hint="eastAsia"/>
          <w:sz w:val="24"/>
          <w:szCs w:val="24"/>
        </w:rPr>
        <w:t>確認ください。</w:t>
      </w:r>
    </w:p>
    <w:p w14:paraId="58A64078" w14:textId="5F39716F" w:rsidR="00095ACA" w:rsidRDefault="00095ACA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095ACA"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="0043050B" w:rsidRPr="0043050B">
        <w:rPr>
          <w:rFonts w:ascii="BIZ UDゴシック" w:eastAsia="BIZ UDゴシック" w:hAnsi="BIZ UDゴシック" w:hint="eastAsia"/>
          <w:sz w:val="24"/>
          <w:szCs w:val="24"/>
        </w:rPr>
        <w:t>申出書兼同意書を提出する前の高額療養費は、今までどおり窓口での申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3050B" w:rsidRPr="0043050B">
        <w:rPr>
          <w:rFonts w:ascii="BIZ UDゴシック" w:eastAsia="BIZ UDゴシック" w:hAnsi="BIZ UDゴシック" w:hint="eastAsia"/>
          <w:sz w:val="24"/>
          <w:szCs w:val="24"/>
        </w:rPr>
        <w:t>請が必要です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162189F" w14:textId="54F6710B" w:rsidR="002E10F4" w:rsidRPr="002E10F4" w:rsidRDefault="00D51562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申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出書兼同意書の提出日によっては、</w:t>
      </w:r>
      <w:r w:rsidR="00414C25">
        <w:rPr>
          <w:rFonts w:ascii="BIZ UDゴシック" w:eastAsia="BIZ UDゴシック" w:hAnsi="BIZ UDゴシック" w:hint="eastAsia"/>
          <w:sz w:val="24"/>
          <w:szCs w:val="24"/>
        </w:rPr>
        <w:t>翌月も高額療養費支給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申請書類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が送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付される場合があります。その場合はお手数ですが、届いた申請書で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して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14:paraId="3CD04843" w14:textId="439D2B42" w:rsidR="002E10F4" w:rsidRDefault="00D51562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申出書兼同意書の提出</w:t>
      </w:r>
      <w:r w:rsidR="00095ACA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以降に高額療養費が発生した場合、診療月の約</w:t>
      </w:r>
      <w:r w:rsidR="008F267C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A86223">
        <w:rPr>
          <w:rFonts w:ascii="BIZ UDゴシック" w:eastAsia="BIZ UDゴシック" w:hAnsi="BIZ UDゴシック"/>
          <w:sz w:val="24"/>
          <w:szCs w:val="24"/>
        </w:rPr>
        <w:t>か月後に</w:t>
      </w:r>
      <w:r w:rsidR="00095ACA">
        <w:rPr>
          <w:rFonts w:ascii="BIZ UDゴシック" w:eastAsia="BIZ UDゴシック" w:hAnsi="BIZ UDゴシック" w:hint="eastAsia"/>
          <w:sz w:val="24"/>
          <w:szCs w:val="24"/>
        </w:rPr>
        <w:t>指定</w:t>
      </w:r>
      <w:r w:rsidR="002E10F4" w:rsidRPr="002E10F4">
        <w:rPr>
          <w:rFonts w:ascii="BIZ UDゴシック" w:eastAsia="BIZ UDゴシック" w:hAnsi="BIZ UDゴシック"/>
          <w:sz w:val="24"/>
          <w:szCs w:val="24"/>
        </w:rPr>
        <w:t>口座に振り込みます。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D70F76D" w14:textId="1AFBB742" w:rsidR="00D51562" w:rsidRDefault="00D51562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指定口座の変更や、</w:t>
      </w:r>
      <w:r w:rsidRPr="00D51562">
        <w:rPr>
          <w:rFonts w:ascii="BIZ UDゴシック" w:eastAsia="BIZ UDゴシック" w:hAnsi="BIZ UDゴシック" w:hint="eastAsia"/>
          <w:sz w:val="24"/>
          <w:szCs w:val="24"/>
        </w:rPr>
        <w:t>簡素化の解除を</w:t>
      </w:r>
      <w:r w:rsidR="00095ACA">
        <w:rPr>
          <w:rFonts w:ascii="BIZ UDゴシック" w:eastAsia="BIZ UDゴシック" w:hAnsi="BIZ UDゴシック" w:hint="eastAsia"/>
          <w:sz w:val="24"/>
          <w:szCs w:val="24"/>
        </w:rPr>
        <w:t>御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希望の場合</w:t>
      </w:r>
      <w:r w:rsidRPr="00D5156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43050B">
        <w:rPr>
          <w:rFonts w:ascii="BIZ UDゴシック" w:eastAsia="BIZ UDゴシック" w:hAnsi="BIZ UDゴシック" w:hint="eastAsia"/>
          <w:sz w:val="24"/>
          <w:szCs w:val="24"/>
        </w:rPr>
        <w:t>解除後に再度簡素化を御希望の場合は、別途</w:t>
      </w:r>
      <w:r w:rsidRPr="00D51562">
        <w:rPr>
          <w:rFonts w:ascii="BIZ UDゴシック" w:eastAsia="BIZ UDゴシック" w:hAnsi="BIZ UDゴシック" w:hint="eastAsia"/>
          <w:sz w:val="24"/>
          <w:szCs w:val="24"/>
        </w:rPr>
        <w:t>申出書兼同意書の提出が必要です。</w:t>
      </w:r>
    </w:p>
    <w:p w14:paraId="45B2203D" w14:textId="5EE2FFBE" w:rsidR="0043050B" w:rsidRDefault="0043050B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〇 </w:t>
      </w:r>
      <w:r w:rsidRPr="0043050B">
        <w:rPr>
          <w:rFonts w:ascii="BIZ UDゴシック" w:eastAsia="BIZ UDゴシック" w:hAnsi="BIZ UDゴシック" w:hint="eastAsia"/>
          <w:sz w:val="24"/>
          <w:szCs w:val="24"/>
        </w:rPr>
        <w:t>一部負担金（医療機関等の窓口でのお支払い）の未払いが確認された場合は、支給した高額療養費の返還を求めることがあります。</w:t>
      </w:r>
    </w:p>
    <w:p w14:paraId="11D0D636" w14:textId="420AD736" w:rsidR="002E10F4" w:rsidRDefault="00D51562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○ 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医療機関への</w:t>
      </w:r>
      <w:r w:rsidR="000D2D08" w:rsidRPr="000D2D08">
        <w:rPr>
          <w:rFonts w:ascii="BIZ UDゴシック" w:eastAsia="BIZ UDゴシック" w:hAnsi="BIZ UDゴシック" w:hint="eastAsia"/>
          <w:sz w:val="24"/>
          <w:szCs w:val="24"/>
        </w:rPr>
        <w:t>一部負担金に未払いが発生した場合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0D2D08" w:rsidRPr="000D2D08">
        <w:rPr>
          <w:rFonts w:ascii="BIZ UDゴシック" w:eastAsia="BIZ UDゴシック" w:hAnsi="BIZ UDゴシック" w:hint="eastAsia"/>
          <w:sz w:val="24"/>
          <w:szCs w:val="24"/>
        </w:rPr>
        <w:t>医療機関が実施する事業（無料</w:t>
      </w:r>
      <w:r w:rsidR="008764A8">
        <w:rPr>
          <w:rFonts w:ascii="BIZ UDゴシック" w:eastAsia="BIZ UDゴシック" w:hAnsi="BIZ UDゴシック" w:hint="eastAsia"/>
          <w:sz w:val="24"/>
          <w:szCs w:val="24"/>
        </w:rPr>
        <w:t>低額</w:t>
      </w:r>
      <w:r w:rsidR="000D2D08" w:rsidRPr="000D2D08">
        <w:rPr>
          <w:rFonts w:ascii="BIZ UDゴシック" w:eastAsia="BIZ UDゴシック" w:hAnsi="BIZ UDゴシック" w:hint="eastAsia"/>
          <w:sz w:val="24"/>
          <w:szCs w:val="24"/>
        </w:rPr>
        <w:t>診療等）等の制度を受ける方がいることとなった場合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交通事故</w:t>
      </w:r>
      <w:r w:rsidR="000D2D08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の第三者行為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や業務上の事故による傷病で診療を受けた場合は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速やかに下記</w:t>
      </w:r>
      <w:r w:rsidR="00A86223">
        <w:rPr>
          <w:rFonts w:ascii="BIZ UDゴシック" w:eastAsia="BIZ UDゴシック" w:hAnsi="BIZ UDゴシック" w:hint="eastAsia"/>
          <w:sz w:val="24"/>
          <w:szCs w:val="24"/>
        </w:rPr>
        <w:t>窓口まで</w:t>
      </w:r>
      <w:r w:rsidR="002E10F4" w:rsidRPr="002E10F4">
        <w:rPr>
          <w:rFonts w:ascii="BIZ UDゴシック" w:eastAsia="BIZ UDゴシック" w:hAnsi="BIZ UDゴシック" w:hint="eastAsia"/>
          <w:sz w:val="24"/>
          <w:szCs w:val="24"/>
        </w:rPr>
        <w:t>お知らせください。</w:t>
      </w:r>
    </w:p>
    <w:p w14:paraId="27AC289D" w14:textId="65CB47D6" w:rsidR="00BA6059" w:rsidRPr="00BA6059" w:rsidRDefault="00BA6059" w:rsidP="00BA6059">
      <w:pPr>
        <w:ind w:leftChars="100" w:left="440" w:hangingChars="100" w:hanging="24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BA6059">
        <w:rPr>
          <w:rFonts w:ascii="BIZ UDゴシック" w:eastAsia="BIZ UDゴシック" w:hAnsi="BIZ UDゴシック" w:hint="eastAsia"/>
          <w:color w:val="FF0000"/>
          <w:sz w:val="24"/>
          <w:szCs w:val="24"/>
        </w:rPr>
        <w:t>○ 特定給付対象療養の対象者は、</w:t>
      </w:r>
      <w:r w:rsidR="00551FC2" w:rsidRPr="00551FC2">
        <w:rPr>
          <w:rFonts w:ascii="BIZ UDゴシック" w:eastAsia="BIZ UDゴシック" w:hAnsi="BIZ UDゴシック" w:hint="eastAsia"/>
          <w:color w:val="FF0000"/>
          <w:sz w:val="24"/>
          <w:szCs w:val="24"/>
        </w:rPr>
        <w:t>支払日の翌日から２年間は領収書を保管してください。</w:t>
      </w:r>
    </w:p>
    <w:p w14:paraId="32DE3192" w14:textId="34EF11DA" w:rsidR="00BA6059" w:rsidRPr="00BA6059" w:rsidRDefault="00551FC2" w:rsidP="0043050B">
      <w:pPr>
        <w:ind w:leftChars="100" w:left="4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3975B" wp14:editId="2648E25B">
                <wp:simplePos x="0" y="0"/>
                <wp:positionH relativeFrom="margin">
                  <wp:posOffset>2199640</wp:posOffset>
                </wp:positionH>
                <wp:positionV relativeFrom="paragraph">
                  <wp:posOffset>172085</wp:posOffset>
                </wp:positionV>
                <wp:extent cx="3467100" cy="158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92886" w14:textId="77777777" w:rsidR="00CE365C" w:rsidRDefault="00CE365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  <w:p w14:paraId="2EFEF60B" w14:textId="77777777" w:rsidR="00EC267C" w:rsidRDefault="00CE365C" w:rsidP="00EC267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EC267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766-8503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267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まんの</w:t>
                            </w:r>
                            <w:proofErr w:type="gramStart"/>
                            <w:r w:rsidR="00EC267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う</w:t>
                            </w:r>
                            <w:proofErr w:type="gramEnd"/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町</w:t>
                            </w:r>
                            <w:r w:rsidR="00EC267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吉野下430番地</w:t>
                            </w:r>
                          </w:p>
                          <w:p w14:paraId="311C2213" w14:textId="0631D85F" w:rsidR="00EC267C" w:rsidRDefault="00EC267C" w:rsidP="00A86223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福祉保険課　国保係</w:t>
                            </w:r>
                          </w:p>
                          <w:p w14:paraId="1AE7A221" w14:textId="0ABB8534" w:rsidR="00A86223" w:rsidRPr="00CE365C" w:rsidRDefault="00EC267C" w:rsidP="00A8622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A86223" w:rsidRPr="00CE365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0877-73-0124</w:t>
                            </w:r>
                            <w:r w:rsidR="00CE365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9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2pt;margin-top:13.55pt;width:273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" fillcolor="white [3201]" strokeweight=".5pt">
                <v:textbox>
                  <w:txbxContent>
                    <w:p w14:paraId="2F292886" w14:textId="77777777" w:rsidR="00CE365C" w:rsidRDefault="00CE365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お問合せ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先</w:t>
                      </w:r>
                    </w:p>
                    <w:p w14:paraId="2EFEF60B" w14:textId="77777777" w:rsidR="00EC267C" w:rsidRDefault="00CE365C" w:rsidP="00EC267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</w:t>
                      </w:r>
                      <w:r w:rsidR="00EC267C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766-8503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  <w:r w:rsidR="00EC267C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まんの</w:t>
                      </w:r>
                      <w:proofErr w:type="gramStart"/>
                      <w:r w:rsidR="00EC267C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う</w:t>
                      </w:r>
                      <w:proofErr w:type="gramEnd"/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町</w:t>
                      </w:r>
                      <w:r w:rsidR="00EC267C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吉野下430番地</w:t>
                      </w:r>
                    </w:p>
                    <w:p w14:paraId="311C2213" w14:textId="0631D85F" w:rsidR="00EC267C" w:rsidRDefault="00EC267C" w:rsidP="00A86223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福祉保険課　国保係</w:t>
                      </w:r>
                    </w:p>
                    <w:p w14:paraId="1AE7A221" w14:textId="0ABB8534" w:rsidR="00A86223" w:rsidRPr="00CE365C" w:rsidRDefault="00EC267C" w:rsidP="00A86223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☎</w:t>
                      </w:r>
                      <w:r w:rsidR="00A86223" w:rsidRPr="00CE365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0877-73-0124</w:t>
                      </w:r>
                      <w:r w:rsidR="00CE365C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6059" w:rsidRPr="00BA6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6537" w14:textId="77777777" w:rsidR="00D85D3B" w:rsidRDefault="00D85D3B" w:rsidP="00D85D3B">
      <w:pPr>
        <w:spacing w:before="0" w:after="0" w:line="240" w:lineRule="auto"/>
      </w:pPr>
      <w:r>
        <w:separator/>
      </w:r>
    </w:p>
  </w:endnote>
  <w:endnote w:type="continuationSeparator" w:id="0">
    <w:p w14:paraId="7B0E4317" w14:textId="77777777" w:rsidR="00D85D3B" w:rsidRDefault="00D85D3B" w:rsidP="00D8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3D96" w14:textId="77777777" w:rsidR="00D85D3B" w:rsidRDefault="00D85D3B" w:rsidP="00D85D3B">
      <w:pPr>
        <w:spacing w:before="0" w:after="0" w:line="240" w:lineRule="auto"/>
      </w:pPr>
      <w:r>
        <w:separator/>
      </w:r>
    </w:p>
  </w:footnote>
  <w:footnote w:type="continuationSeparator" w:id="0">
    <w:p w14:paraId="0D040E1E" w14:textId="77777777" w:rsidR="00D85D3B" w:rsidRDefault="00D85D3B" w:rsidP="00D85D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F4"/>
    <w:rsid w:val="00095ACA"/>
    <w:rsid w:val="000D2D08"/>
    <w:rsid w:val="002E10F4"/>
    <w:rsid w:val="003323B9"/>
    <w:rsid w:val="00414C25"/>
    <w:rsid w:val="0043050B"/>
    <w:rsid w:val="0045714B"/>
    <w:rsid w:val="00477871"/>
    <w:rsid w:val="00551FC2"/>
    <w:rsid w:val="008764A8"/>
    <w:rsid w:val="008F267C"/>
    <w:rsid w:val="00A86223"/>
    <w:rsid w:val="00B67439"/>
    <w:rsid w:val="00BA6059"/>
    <w:rsid w:val="00CE365C"/>
    <w:rsid w:val="00D51562"/>
    <w:rsid w:val="00D85D3B"/>
    <w:rsid w:val="00EC267C"/>
    <w:rsid w:val="00F006D5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FA64B"/>
  <w15:chartTrackingRefBased/>
  <w15:docId w15:val="{4385A001-9FA3-4491-8033-8B89194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223"/>
  </w:style>
  <w:style w:type="paragraph" w:styleId="1">
    <w:name w:val="heading 1"/>
    <w:basedOn w:val="a"/>
    <w:next w:val="a"/>
    <w:link w:val="10"/>
    <w:uiPriority w:val="9"/>
    <w:qFormat/>
    <w:rsid w:val="002E10F4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F4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F4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F4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F4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F4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F4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0F4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2E10F4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2E10F4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2E10F4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2E10F4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2E10F4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2E10F4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2E10F4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2E10F4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E10F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E10F4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2E10F4"/>
    <w:rPr>
      <w:b/>
      <w:bCs/>
      <w:color w:val="729928" w:themeColor="accent1" w:themeShade="BF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E10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2E10F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E10F4"/>
    <w:rPr>
      <w:b/>
      <w:bCs/>
    </w:rPr>
  </w:style>
  <w:style w:type="character" w:styleId="a9">
    <w:name w:val="Emphasis"/>
    <w:uiPriority w:val="20"/>
    <w:qFormat/>
    <w:rsid w:val="002E10F4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2E10F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0F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E10F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10F4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E10F4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2E10F4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2E10F4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2E10F4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2E10F4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2E10F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E10F4"/>
    <w:pPr>
      <w:outlineLvl w:val="9"/>
    </w:pPr>
  </w:style>
  <w:style w:type="character" w:styleId="af1">
    <w:name w:val="annotation reference"/>
    <w:basedOn w:val="a0"/>
    <w:uiPriority w:val="99"/>
    <w:semiHidden/>
    <w:unhideWhenUsed/>
    <w:rsid w:val="00CE365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365C"/>
  </w:style>
  <w:style w:type="character" w:customStyle="1" w:styleId="af3">
    <w:name w:val="コメント文字列 (文字)"/>
    <w:basedOn w:val="a0"/>
    <w:link w:val="af2"/>
    <w:uiPriority w:val="99"/>
    <w:semiHidden/>
    <w:rsid w:val="00CE365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365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365C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E365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E365C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D85D3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85D3B"/>
  </w:style>
  <w:style w:type="paragraph" w:styleId="afa">
    <w:name w:val="footer"/>
    <w:basedOn w:val="a"/>
    <w:link w:val="afb"/>
    <w:uiPriority w:val="99"/>
    <w:unhideWhenUsed/>
    <w:rsid w:val="00D85D3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8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FABA-3E71-4A15-8337-183A934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SG19700のC20-3984</dc:creator>
  <cp:keywords/>
  <dc:description/>
  <cp:lastModifiedBy>横井 美咲</cp:lastModifiedBy>
  <cp:revision>11</cp:revision>
  <dcterms:created xsi:type="dcterms:W3CDTF">2023-12-04T07:34:00Z</dcterms:created>
  <dcterms:modified xsi:type="dcterms:W3CDTF">2024-04-15T01:00:00Z</dcterms:modified>
</cp:coreProperties>
</file>