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B8C" w:rsidRPr="005865FF" w:rsidRDefault="00F32740" w:rsidP="00BC4B8C">
      <w:pPr>
        <w:rPr>
          <w:rFonts w:ascii="ＭＳ 明朝" w:hAnsi="ＭＳ 明朝"/>
        </w:rPr>
      </w:pPr>
      <w:r w:rsidRPr="005865FF">
        <w:rPr>
          <w:rFonts w:ascii="ＭＳ 明朝" w:hAnsi="ＭＳ 明朝" w:hint="eastAsia"/>
        </w:rPr>
        <w:t>別添</w:t>
      </w:r>
    </w:p>
    <w:p w:rsidR="00FD3258" w:rsidRPr="005865FF" w:rsidRDefault="00FD3258" w:rsidP="00BC4B8C">
      <w:pPr>
        <w:rPr>
          <w:rFonts w:ascii="ＭＳ 明朝" w:hAnsi="ＭＳ 明朝"/>
        </w:rPr>
      </w:pPr>
    </w:p>
    <w:p w:rsidR="00BC4B8C" w:rsidRPr="005865FF" w:rsidRDefault="00BC4B8C" w:rsidP="00FD3258">
      <w:pPr>
        <w:ind w:firstLineChars="100" w:firstLine="210"/>
        <w:rPr>
          <w:rFonts w:ascii="ＭＳ 明朝" w:hAnsi="ＭＳ 明朝"/>
        </w:rPr>
      </w:pPr>
      <w:r w:rsidRPr="005865FF">
        <w:rPr>
          <w:rFonts w:ascii="ＭＳ 明朝" w:hAnsi="ＭＳ 明朝" w:hint="eastAsia"/>
        </w:rPr>
        <w:t>訪問型サービス費及び通所型サービス費は、それぞれ以下に掲げる費用を算定するものとする。</w:t>
      </w:r>
    </w:p>
    <w:p w:rsidR="00FD3258" w:rsidRPr="005865FF" w:rsidRDefault="00FD3258" w:rsidP="00FD3258">
      <w:pPr>
        <w:rPr>
          <w:rFonts w:ascii="ＭＳ 明朝" w:hAnsi="ＭＳ 明朝"/>
        </w:rPr>
      </w:pPr>
      <w:r w:rsidRPr="005865FF">
        <w:rPr>
          <w:rFonts w:ascii="ＭＳ 明朝" w:hAnsi="ＭＳ 明朝" w:hint="eastAsia"/>
        </w:rPr>
        <w:t>１</w:t>
      </w:r>
      <w:r w:rsidR="00DA0F64">
        <w:rPr>
          <w:rFonts w:ascii="ＭＳ 明朝" w:hAnsi="ＭＳ 明朝" w:hint="eastAsia"/>
        </w:rPr>
        <w:t xml:space="preserve">　</w:t>
      </w:r>
      <w:r w:rsidRPr="005865FF">
        <w:rPr>
          <w:rFonts w:ascii="ＭＳ 明朝" w:hAnsi="ＭＳ 明朝" w:hint="eastAsia"/>
        </w:rPr>
        <w:t>介護予防訪問介護</w:t>
      </w:r>
      <w:r w:rsidR="00332A35" w:rsidRPr="005865FF">
        <w:rPr>
          <w:rFonts w:ascii="ＭＳ 明朝" w:hAnsi="ＭＳ 明朝" w:hint="eastAsia"/>
        </w:rPr>
        <w:t>相当</w:t>
      </w:r>
      <w:r w:rsidRPr="005865FF">
        <w:rPr>
          <w:rFonts w:ascii="ＭＳ 明朝" w:hAnsi="ＭＳ 明朝" w:hint="eastAsia"/>
        </w:rPr>
        <w:t>サービス費</w:t>
      </w:r>
    </w:p>
    <w:p w:rsidR="00C167D5" w:rsidRPr="00BF5865" w:rsidRDefault="00C167D5" w:rsidP="00DA0F64">
      <w:pPr>
        <w:wordWrap w:val="0"/>
        <w:autoSpaceDE w:val="0"/>
        <w:autoSpaceDN w:val="0"/>
        <w:adjustRightInd w:val="0"/>
        <w:spacing w:line="350" w:lineRule="atLeast"/>
        <w:ind w:leftChars="100" w:left="420" w:hangingChars="100" w:hanging="210"/>
        <w:jc w:val="left"/>
        <w:rPr>
          <w:rFonts w:ascii="ＭＳ 明朝" w:hAnsi="ＭＳ 明朝" w:cs="ＭＳ 明朝"/>
          <w:kern w:val="0"/>
          <w:szCs w:val="21"/>
        </w:rPr>
      </w:pPr>
      <w:r w:rsidRPr="00C167D5">
        <w:rPr>
          <w:rFonts w:ascii="ＭＳ 明朝" w:hAnsi="ＭＳ 明朝" w:cs="ＭＳ 明朝" w:hint="eastAsia"/>
          <w:color w:val="000000"/>
          <w:kern w:val="0"/>
          <w:szCs w:val="21"/>
        </w:rPr>
        <w:t>ア　介護保険法施行規則第140条の63の２第１項第１号に規定する厚生労働大臣が定める基準</w:t>
      </w:r>
      <w:r w:rsidRPr="00BF5865">
        <w:rPr>
          <w:rFonts w:ascii="ＭＳ 明朝" w:hAnsi="ＭＳ 明朝" w:cs="ＭＳ 明朝" w:hint="eastAsia"/>
          <w:kern w:val="0"/>
          <w:szCs w:val="21"/>
        </w:rPr>
        <w:t>（令和</w:t>
      </w:r>
      <w:r w:rsidR="00FB678B" w:rsidRPr="00BF5865">
        <w:rPr>
          <w:rFonts w:ascii="ＭＳ 明朝" w:hAnsi="ＭＳ 明朝" w:cs="ＭＳ 明朝" w:hint="eastAsia"/>
          <w:kern w:val="0"/>
          <w:szCs w:val="21"/>
        </w:rPr>
        <w:t>６</w:t>
      </w:r>
      <w:r w:rsidRPr="00BF5865">
        <w:rPr>
          <w:rFonts w:ascii="ＭＳ 明朝" w:hAnsi="ＭＳ 明朝" w:cs="ＭＳ 明朝" w:hint="eastAsia"/>
          <w:kern w:val="0"/>
          <w:szCs w:val="21"/>
        </w:rPr>
        <w:t>年３月15日厚生労働省告示第</w:t>
      </w:r>
      <w:r w:rsidR="00FB678B" w:rsidRPr="00BF5865">
        <w:rPr>
          <w:rFonts w:ascii="ＭＳ 明朝" w:hAnsi="ＭＳ 明朝" w:cs="ＭＳ 明朝" w:hint="eastAsia"/>
          <w:kern w:val="0"/>
          <w:szCs w:val="21"/>
        </w:rPr>
        <w:t>58</w:t>
      </w:r>
      <w:r w:rsidRPr="00BF5865">
        <w:rPr>
          <w:rFonts w:ascii="ＭＳ 明朝" w:hAnsi="ＭＳ 明朝" w:cs="ＭＳ 明朝" w:hint="eastAsia"/>
          <w:kern w:val="0"/>
          <w:szCs w:val="21"/>
        </w:rPr>
        <w:t>号。以</w:t>
      </w:r>
      <w:r w:rsidRPr="006007B9">
        <w:rPr>
          <w:rFonts w:ascii="ＭＳ 明朝" w:hAnsi="ＭＳ 明朝" w:cs="ＭＳ 明朝" w:hint="eastAsia"/>
          <w:color w:val="000000"/>
          <w:kern w:val="0"/>
          <w:szCs w:val="21"/>
        </w:rPr>
        <w:t>下「厚生労働大臣が定める基準」という。）別表単位数表の訪問型サービス費に定める単位数とする。</w:t>
      </w:r>
      <w:r w:rsidRPr="00C167D5">
        <w:rPr>
          <w:rFonts w:ascii="ＭＳ 明朝" w:hAnsi="ＭＳ 明朝" w:cs="ＭＳ 明朝" w:hint="eastAsia"/>
          <w:color w:val="000000"/>
          <w:kern w:val="0"/>
          <w:szCs w:val="21"/>
        </w:rPr>
        <w:t>当該費用の算定に</w:t>
      </w:r>
      <w:r w:rsidR="001C305A">
        <w:rPr>
          <w:rFonts w:ascii="ＭＳ 明朝" w:hAnsi="ＭＳ 明朝" w:cs="ＭＳ 明朝" w:hint="eastAsia"/>
          <w:color w:val="000000"/>
          <w:kern w:val="0"/>
          <w:szCs w:val="21"/>
        </w:rPr>
        <w:t>当たって</w:t>
      </w:r>
      <w:r w:rsidRPr="00C167D5">
        <w:rPr>
          <w:rFonts w:ascii="ＭＳ 明朝" w:hAnsi="ＭＳ 明朝" w:cs="ＭＳ 明朝" w:hint="eastAsia"/>
          <w:color w:val="000000"/>
          <w:kern w:val="0"/>
          <w:szCs w:val="21"/>
        </w:rPr>
        <w:t>は、介護保険法施行規則第</w:t>
      </w:r>
      <w:r w:rsidR="003851BA">
        <w:rPr>
          <w:rFonts w:ascii="ＭＳ 明朝" w:hAnsi="ＭＳ 明朝" w:cs="ＭＳ 明朝" w:hint="eastAsia"/>
          <w:color w:val="000000"/>
          <w:kern w:val="0"/>
          <w:szCs w:val="21"/>
        </w:rPr>
        <w:t>140</w:t>
      </w:r>
      <w:r w:rsidRPr="00C167D5">
        <w:rPr>
          <w:rFonts w:ascii="ＭＳ 明朝" w:hAnsi="ＭＳ 明朝" w:cs="ＭＳ 明朝" w:hint="eastAsia"/>
          <w:color w:val="000000"/>
          <w:kern w:val="0"/>
          <w:szCs w:val="21"/>
        </w:rPr>
        <w:t>条の63の２第１項第１号に規定する厚生労働大臣が定める基準の制定に伴う実施上の留意事項につい</w:t>
      </w:r>
      <w:r w:rsidRPr="0016686C">
        <w:rPr>
          <w:rFonts w:ascii="ＭＳ 明朝" w:hAnsi="ＭＳ 明朝" w:cs="ＭＳ 明朝" w:hint="eastAsia"/>
          <w:color w:val="000000"/>
          <w:kern w:val="0"/>
          <w:szCs w:val="21"/>
        </w:rPr>
        <w:t>て</w:t>
      </w:r>
      <w:r w:rsidR="00575392" w:rsidRPr="00BF5865">
        <w:rPr>
          <w:rFonts w:ascii="ＭＳ 明朝" w:hAnsi="ＭＳ 明朝" w:cs="ＭＳ 明朝" w:hint="eastAsia"/>
          <w:kern w:val="0"/>
          <w:szCs w:val="21"/>
        </w:rPr>
        <w:t>（令和６年３月15日老認発０３１５第５号、厚生労働省老健局認知症施策・地域介護推進課長通知。以下「令和６年老認発０３１５第５号通知」という。）</w:t>
      </w:r>
      <w:r w:rsidRPr="00BF5865">
        <w:rPr>
          <w:rFonts w:ascii="ＭＳ 明朝" w:hAnsi="ＭＳ 明朝" w:cs="ＭＳ 明朝" w:hint="eastAsia"/>
          <w:kern w:val="0"/>
          <w:szCs w:val="21"/>
        </w:rPr>
        <w:t>の取扱いに準ずるものとする。</w:t>
      </w:r>
    </w:p>
    <w:p w:rsidR="00332A35" w:rsidRPr="00C167D5" w:rsidRDefault="00332A35" w:rsidP="00FD3258">
      <w:pPr>
        <w:rPr>
          <w:rFonts w:ascii="ＭＳ 明朝" w:hAnsi="ＭＳ 明朝"/>
        </w:rPr>
      </w:pPr>
    </w:p>
    <w:p w:rsidR="00332A35" w:rsidRPr="005865FF" w:rsidRDefault="00332A35" w:rsidP="00FD3258">
      <w:pPr>
        <w:rPr>
          <w:rFonts w:ascii="ＭＳ 明朝" w:hAnsi="ＭＳ 明朝"/>
        </w:rPr>
      </w:pPr>
      <w:r w:rsidRPr="005865FF">
        <w:rPr>
          <w:rFonts w:ascii="ＭＳ 明朝" w:hAnsi="ＭＳ 明朝" w:hint="eastAsia"/>
        </w:rPr>
        <w:t>２</w:t>
      </w:r>
      <w:r w:rsidR="00DA0F64">
        <w:rPr>
          <w:rFonts w:ascii="ＭＳ 明朝" w:hAnsi="ＭＳ 明朝" w:hint="eastAsia"/>
        </w:rPr>
        <w:t xml:space="preserve">　</w:t>
      </w:r>
      <w:r w:rsidRPr="005865FF">
        <w:rPr>
          <w:rFonts w:ascii="ＭＳ 明朝" w:hAnsi="ＭＳ 明朝" w:hint="eastAsia"/>
        </w:rPr>
        <w:t>訪問型サービスＡ</w:t>
      </w:r>
      <w:r w:rsidR="004B5575" w:rsidRPr="005865FF">
        <w:rPr>
          <w:rFonts w:ascii="ＭＳ 明朝" w:hAnsi="ＭＳ 明朝" w:hint="eastAsia"/>
        </w:rPr>
        <w:t>費</w:t>
      </w:r>
    </w:p>
    <w:p w:rsidR="00332A35" w:rsidRPr="005865FF" w:rsidRDefault="004932E4" w:rsidP="00DA0F64">
      <w:pPr>
        <w:ind w:leftChars="100" w:left="210"/>
        <w:rPr>
          <w:rFonts w:ascii="ＭＳ 明朝" w:hAnsi="ＭＳ 明朝"/>
        </w:rPr>
      </w:pPr>
      <w:r w:rsidRPr="005865FF">
        <w:rPr>
          <w:rFonts w:ascii="ＭＳ 明朝" w:hAnsi="ＭＳ 明朝" w:hint="eastAsia"/>
        </w:rPr>
        <w:t>ア</w:t>
      </w:r>
      <w:r w:rsidR="00DA0F64">
        <w:rPr>
          <w:rFonts w:ascii="ＭＳ 明朝" w:hAnsi="ＭＳ 明朝" w:hint="eastAsia"/>
        </w:rPr>
        <w:t xml:space="preserve">　</w:t>
      </w:r>
      <w:r w:rsidR="00332A35" w:rsidRPr="005865FF">
        <w:rPr>
          <w:rFonts w:ascii="ＭＳ 明朝" w:hAnsi="ＭＳ 明朝" w:hint="eastAsia"/>
        </w:rPr>
        <w:t>訪問型サービス</w:t>
      </w:r>
      <w:r w:rsidR="002F7A9E" w:rsidRPr="005865FF">
        <w:rPr>
          <w:rFonts w:ascii="ＭＳ 明朝" w:hAnsi="ＭＳ 明朝" w:hint="eastAsia"/>
        </w:rPr>
        <w:t>Ａ</w:t>
      </w:r>
      <w:r w:rsidR="00332A35" w:rsidRPr="005865FF">
        <w:rPr>
          <w:rFonts w:ascii="ＭＳ 明朝" w:hAnsi="ＭＳ 明朝" w:hint="eastAsia"/>
        </w:rPr>
        <w:t>費</w:t>
      </w:r>
      <w:r w:rsidR="002F7A9E" w:rsidRPr="005865FF">
        <w:rPr>
          <w:rFonts w:ascii="ＭＳ 明朝" w:hAnsi="ＭＳ 明朝" w:hint="eastAsia"/>
        </w:rPr>
        <w:t>Ⅰ</w:t>
      </w:r>
      <w:r w:rsidR="00332A35" w:rsidRPr="005865FF">
        <w:rPr>
          <w:rFonts w:ascii="ＭＳ 明朝" w:hAnsi="ＭＳ 明朝" w:hint="eastAsia"/>
        </w:rPr>
        <w:t xml:space="preserve"> </w:t>
      </w:r>
      <w:r w:rsidR="002F7A9E" w:rsidRPr="005972E4">
        <w:rPr>
          <w:rFonts w:ascii="ＭＳ 明朝" w:hAnsi="ＭＳ 明朝" w:hint="eastAsia"/>
        </w:rPr>
        <w:t>２０</w:t>
      </w:r>
      <w:r w:rsidR="00C167D5" w:rsidRPr="005972E4">
        <w:rPr>
          <w:rFonts w:ascii="ＭＳ 明朝" w:hAnsi="ＭＳ 明朝" w:hint="eastAsia"/>
        </w:rPr>
        <w:t>２</w:t>
      </w:r>
      <w:r w:rsidR="00332A35" w:rsidRPr="005865FF">
        <w:rPr>
          <w:rFonts w:ascii="ＭＳ 明朝" w:hAnsi="ＭＳ 明朝" w:hint="eastAsia"/>
        </w:rPr>
        <w:t xml:space="preserve">単位（事業対象者又は要支援１・２　</w:t>
      </w:r>
      <w:r w:rsidR="00020408">
        <w:rPr>
          <w:rFonts w:ascii="ＭＳ 明朝" w:hAnsi="ＭＳ 明朝" w:hint="eastAsia"/>
        </w:rPr>
        <w:t>１</w:t>
      </w:r>
      <w:r w:rsidR="002F7A9E" w:rsidRPr="005865FF">
        <w:rPr>
          <w:rFonts w:ascii="ＭＳ 明朝" w:hAnsi="ＭＳ 明朝" w:hint="eastAsia"/>
        </w:rPr>
        <w:t>回につき</w:t>
      </w:r>
      <w:r w:rsidR="00332A35" w:rsidRPr="005865FF">
        <w:rPr>
          <w:rFonts w:ascii="ＭＳ 明朝" w:hAnsi="ＭＳ 明朝" w:hint="eastAsia"/>
        </w:rPr>
        <w:t>）</w:t>
      </w:r>
    </w:p>
    <w:p w:rsidR="00C50E57" w:rsidRPr="005865FF" w:rsidRDefault="002F7A9E" w:rsidP="00DA0F64">
      <w:pPr>
        <w:ind w:leftChars="100" w:left="210"/>
        <w:rPr>
          <w:rFonts w:ascii="ＭＳ 明朝" w:hAnsi="ＭＳ 明朝"/>
        </w:rPr>
      </w:pPr>
      <w:r w:rsidRPr="005865FF">
        <w:rPr>
          <w:rFonts w:ascii="ＭＳ 明朝" w:hAnsi="ＭＳ 明朝" w:hint="eastAsia"/>
        </w:rPr>
        <w:t>注</w:t>
      </w:r>
      <w:r w:rsidR="00DD1B65" w:rsidRPr="005865FF">
        <w:rPr>
          <w:rFonts w:ascii="ＭＳ 明朝" w:hAnsi="ＭＳ 明朝" w:hint="eastAsia"/>
        </w:rPr>
        <w:t>１</w:t>
      </w:r>
      <w:r w:rsidR="00DA0F64">
        <w:rPr>
          <w:rFonts w:ascii="ＭＳ 明朝" w:hAnsi="ＭＳ 明朝" w:hint="eastAsia"/>
        </w:rPr>
        <w:t xml:space="preserve">　</w:t>
      </w:r>
      <w:r w:rsidR="00340921" w:rsidRPr="005865FF">
        <w:rPr>
          <w:rFonts w:ascii="ＭＳ 明朝" w:hAnsi="ＭＳ 明朝" w:hint="eastAsia"/>
        </w:rPr>
        <w:t>訪問型サービスＡ費に係る算定回数の限度は、次のとおりとする。</w:t>
      </w:r>
    </w:p>
    <w:p w:rsidR="00332A35" w:rsidRPr="005865FF" w:rsidRDefault="00AA5588" w:rsidP="00DA0F64">
      <w:pPr>
        <w:ind w:leftChars="200" w:left="840" w:hangingChars="200" w:hanging="420"/>
        <w:rPr>
          <w:rFonts w:ascii="ＭＳ 明朝" w:hAnsi="ＭＳ 明朝"/>
        </w:rPr>
      </w:pPr>
      <w:r w:rsidRPr="005865FF">
        <w:rPr>
          <w:rFonts w:ascii="ＭＳ 明朝" w:hAnsi="ＭＳ 明朝" w:hint="eastAsia"/>
        </w:rPr>
        <w:t>(１)</w:t>
      </w:r>
      <w:r w:rsidR="002F7A9E" w:rsidRPr="005865FF">
        <w:rPr>
          <w:rFonts w:ascii="ＭＳ 明朝" w:hAnsi="ＭＳ 明朝" w:hint="eastAsia"/>
        </w:rPr>
        <w:t>介護予防サービス計画又は介護予防ケアマネジメント</w:t>
      </w:r>
      <w:r w:rsidR="00C50E57" w:rsidRPr="005865FF">
        <w:rPr>
          <w:rFonts w:ascii="ＭＳ 明朝" w:hAnsi="ＭＳ 明朝" w:hint="eastAsia"/>
        </w:rPr>
        <w:t>により、週</w:t>
      </w:r>
      <w:r w:rsidR="00020408">
        <w:rPr>
          <w:rFonts w:ascii="ＭＳ 明朝" w:hAnsi="ＭＳ 明朝" w:hint="eastAsia"/>
        </w:rPr>
        <w:t>１</w:t>
      </w:r>
      <w:r w:rsidR="00C50E57" w:rsidRPr="005865FF">
        <w:rPr>
          <w:rFonts w:ascii="ＭＳ 明朝" w:hAnsi="ＭＳ 明朝" w:hint="eastAsia"/>
        </w:rPr>
        <w:t>回程度の利用が必要と認められた場合　月５回まで</w:t>
      </w:r>
    </w:p>
    <w:p w:rsidR="00C50E57" w:rsidRPr="005865FF" w:rsidRDefault="00AA5588" w:rsidP="00DA0F64">
      <w:pPr>
        <w:ind w:leftChars="200" w:left="840" w:hangingChars="200" w:hanging="420"/>
        <w:rPr>
          <w:rFonts w:ascii="ＭＳ 明朝" w:hAnsi="ＭＳ 明朝"/>
        </w:rPr>
      </w:pPr>
      <w:r w:rsidRPr="005865FF">
        <w:rPr>
          <w:rFonts w:ascii="ＭＳ 明朝" w:hAnsi="ＭＳ 明朝" w:hint="eastAsia"/>
        </w:rPr>
        <w:t>(２)</w:t>
      </w:r>
      <w:r w:rsidR="00140EF1" w:rsidRPr="005865FF">
        <w:rPr>
          <w:rFonts w:ascii="ＭＳ 明朝" w:hAnsi="ＭＳ 明朝" w:hint="eastAsia"/>
        </w:rPr>
        <w:t>介護予防サービス計画又は介護予防ケアマネジメントにより、</w:t>
      </w:r>
      <w:r w:rsidR="00C50E57" w:rsidRPr="005865FF">
        <w:rPr>
          <w:rFonts w:ascii="ＭＳ 明朝" w:hAnsi="ＭＳ 明朝" w:hint="eastAsia"/>
        </w:rPr>
        <w:t>週２回程度の利用が必要と認められた場合　月１０回まで</w:t>
      </w:r>
    </w:p>
    <w:p w:rsidR="00DD1B65" w:rsidRPr="00BF5865" w:rsidRDefault="00DD1B65" w:rsidP="00DA0F64">
      <w:pPr>
        <w:ind w:leftChars="100" w:left="630" w:hangingChars="200" w:hanging="420"/>
        <w:rPr>
          <w:rFonts w:ascii="ＭＳ 明朝" w:hAnsi="ＭＳ 明朝"/>
        </w:rPr>
      </w:pPr>
      <w:r w:rsidRPr="005865FF">
        <w:rPr>
          <w:rFonts w:ascii="ＭＳ 明朝" w:hAnsi="ＭＳ 明朝" w:hint="eastAsia"/>
        </w:rPr>
        <w:t>注２</w:t>
      </w:r>
      <w:r w:rsidR="00DA0F64">
        <w:rPr>
          <w:rFonts w:ascii="ＭＳ 明朝" w:hAnsi="ＭＳ 明朝" w:hint="eastAsia"/>
        </w:rPr>
        <w:t xml:space="preserve">　</w:t>
      </w:r>
      <w:r w:rsidR="004932E4" w:rsidRPr="00BF5865">
        <w:rPr>
          <w:rFonts w:ascii="ＭＳ 明朝" w:hAnsi="ＭＳ 明朝" w:hint="eastAsia"/>
        </w:rPr>
        <w:t>ア</w:t>
      </w:r>
      <w:r w:rsidRPr="00BF5865">
        <w:rPr>
          <w:rFonts w:ascii="ＭＳ 明朝" w:hAnsi="ＭＳ 明朝" w:hint="eastAsia"/>
        </w:rPr>
        <w:t>について、事業所と同一建物の利用者又はこれ以外の同一建物の利用者２０人以上にサービスを行う場合は、所定単位数に９０／１００を乗じ</w:t>
      </w:r>
      <w:r w:rsidR="0065757C" w:rsidRPr="00BF5865">
        <w:rPr>
          <w:rFonts w:ascii="ＭＳ 明朝" w:hAnsi="ＭＳ 明朝" w:hint="eastAsia"/>
        </w:rPr>
        <w:t>、５０人以上にサービスを行う場合は、所定単位数に８５／１００を乗じる。ただし、</w:t>
      </w:r>
      <w:r w:rsidR="00BA5FDF" w:rsidRPr="00BF5865">
        <w:rPr>
          <w:rFonts w:ascii="ＭＳ 明朝" w:hAnsi="ＭＳ 明朝" w:hint="eastAsia"/>
        </w:rPr>
        <w:t>正当な理由なく事業所と同一の建物に居住する利用者の割合が１００分の９０以上の場合（事業所と同一の建物の利用者５０人以上にサービスを行う場合を除く）は、８８／１００を乗じる。</w:t>
      </w:r>
      <w:r w:rsidR="00C45A60" w:rsidRPr="00BF5865">
        <w:rPr>
          <w:rFonts w:ascii="ＭＳ 明朝" w:hAnsi="ＭＳ 明朝" w:hint="eastAsia"/>
        </w:rPr>
        <w:t>なお、建物の範囲については、</w:t>
      </w:r>
      <w:r w:rsidR="00C167D5" w:rsidRPr="00BF5865">
        <w:rPr>
          <w:rFonts w:ascii="ＭＳ 明朝" w:hAnsi="ＭＳ 明朝" w:hint="eastAsia"/>
        </w:rPr>
        <w:t>令和</w:t>
      </w:r>
      <w:r w:rsidR="001D7248" w:rsidRPr="00BF5865">
        <w:rPr>
          <w:rFonts w:ascii="ＭＳ 明朝" w:hAnsi="ＭＳ 明朝" w:hint="eastAsia"/>
        </w:rPr>
        <w:t>６</w:t>
      </w:r>
      <w:r w:rsidR="00C45A60" w:rsidRPr="00BF5865">
        <w:rPr>
          <w:rFonts w:ascii="ＭＳ 明朝" w:hAnsi="ＭＳ 明朝" w:hint="eastAsia"/>
        </w:rPr>
        <w:t>年度介護報酬改定後の訪問介護における取扱に準ずる。</w:t>
      </w:r>
    </w:p>
    <w:p w:rsidR="009B36FB" w:rsidRPr="00BF5865" w:rsidRDefault="009B36FB" w:rsidP="00DA0F64">
      <w:pPr>
        <w:ind w:leftChars="100" w:left="630" w:hangingChars="200" w:hanging="420"/>
        <w:rPr>
          <w:rFonts w:ascii="ＭＳ 明朝" w:hAnsi="ＭＳ 明朝"/>
        </w:rPr>
      </w:pPr>
      <w:bookmarkStart w:id="0" w:name="_Hlk159917000"/>
      <w:r w:rsidRPr="00BF5865">
        <w:rPr>
          <w:rFonts w:ascii="ＭＳ 明朝" w:hAnsi="ＭＳ 明朝" w:hint="eastAsia"/>
        </w:rPr>
        <w:t>注３　アについて、高齢者虐待防止措置未実施の場合は、所定単位数</w:t>
      </w:r>
      <w:r w:rsidR="00FF6A91" w:rsidRPr="00BF5865">
        <w:rPr>
          <w:rFonts w:ascii="ＭＳ 明朝" w:hAnsi="ＭＳ 明朝" w:hint="eastAsia"/>
        </w:rPr>
        <w:t>の１／１００に相当する単位数を</w:t>
      </w:r>
      <w:r w:rsidRPr="00BF5865">
        <w:rPr>
          <w:rFonts w:ascii="ＭＳ 明朝" w:hAnsi="ＭＳ 明朝" w:hint="eastAsia"/>
        </w:rPr>
        <w:t>減算</w:t>
      </w:r>
      <w:r w:rsidR="00FF6A91" w:rsidRPr="00BF5865">
        <w:rPr>
          <w:rFonts w:ascii="ＭＳ 明朝" w:hAnsi="ＭＳ 明朝" w:hint="eastAsia"/>
        </w:rPr>
        <w:t>する。</w:t>
      </w:r>
    </w:p>
    <w:p w:rsidR="00DC37FD" w:rsidRPr="00BF5865" w:rsidRDefault="00DC37FD" w:rsidP="00DA0F64">
      <w:pPr>
        <w:ind w:leftChars="100" w:left="630" w:hangingChars="200" w:hanging="420"/>
        <w:rPr>
          <w:rFonts w:ascii="ＭＳ 明朝" w:hAnsi="ＭＳ 明朝"/>
        </w:rPr>
      </w:pPr>
      <w:r w:rsidRPr="00BF5865">
        <w:rPr>
          <w:rFonts w:ascii="ＭＳ 明朝" w:hAnsi="ＭＳ 明朝" w:hint="eastAsia"/>
        </w:rPr>
        <w:t>注</w:t>
      </w:r>
      <w:r w:rsidR="009B36FB" w:rsidRPr="00BF5865">
        <w:rPr>
          <w:rFonts w:ascii="ＭＳ 明朝" w:hAnsi="ＭＳ 明朝" w:hint="eastAsia"/>
        </w:rPr>
        <w:t>４</w:t>
      </w:r>
      <w:r w:rsidRPr="00BF5865">
        <w:rPr>
          <w:rFonts w:ascii="ＭＳ 明朝" w:hAnsi="ＭＳ 明朝" w:hint="eastAsia"/>
        </w:rPr>
        <w:t xml:space="preserve">　</w:t>
      </w:r>
      <w:r w:rsidR="00FF6A91" w:rsidRPr="00BF5865">
        <w:rPr>
          <w:rFonts w:ascii="ＭＳ 明朝" w:hAnsi="ＭＳ 明朝" w:hint="eastAsia"/>
        </w:rPr>
        <w:t>令和７年４月１日以降は、アについて、</w:t>
      </w:r>
      <w:r w:rsidRPr="00BF5865">
        <w:rPr>
          <w:rFonts w:ascii="ＭＳ 明朝" w:hAnsi="ＭＳ 明朝" w:hint="eastAsia"/>
        </w:rPr>
        <w:t>業務継続計画未策定</w:t>
      </w:r>
      <w:r w:rsidR="00FF6A91" w:rsidRPr="00BF5865">
        <w:rPr>
          <w:rFonts w:ascii="ＭＳ 明朝" w:hAnsi="ＭＳ 明朝" w:hint="eastAsia"/>
        </w:rPr>
        <w:t>の場合は、所定単位数の１／１００に相当する単位数を</w:t>
      </w:r>
      <w:r w:rsidRPr="00BF5865">
        <w:rPr>
          <w:rFonts w:ascii="ＭＳ 明朝" w:hAnsi="ＭＳ 明朝" w:hint="eastAsia"/>
        </w:rPr>
        <w:t>減算する。</w:t>
      </w:r>
    </w:p>
    <w:bookmarkEnd w:id="0"/>
    <w:p w:rsidR="00C50E57" w:rsidRPr="00BF5865" w:rsidRDefault="00C50E57" w:rsidP="00FD3258">
      <w:pPr>
        <w:rPr>
          <w:rFonts w:ascii="ＭＳ 明朝" w:hAnsi="ＭＳ 明朝"/>
        </w:rPr>
      </w:pPr>
    </w:p>
    <w:p w:rsidR="00FD3258" w:rsidRPr="005865FF" w:rsidRDefault="004B5575" w:rsidP="00FD3258">
      <w:pPr>
        <w:rPr>
          <w:rFonts w:ascii="ＭＳ 明朝" w:hAnsi="ＭＳ 明朝"/>
        </w:rPr>
      </w:pPr>
      <w:r w:rsidRPr="005865FF">
        <w:rPr>
          <w:rFonts w:ascii="ＭＳ 明朝" w:hAnsi="ＭＳ 明朝" w:hint="eastAsia"/>
        </w:rPr>
        <w:t>３</w:t>
      </w:r>
      <w:r w:rsidR="00DA0F64">
        <w:rPr>
          <w:rFonts w:ascii="ＭＳ 明朝" w:hAnsi="ＭＳ 明朝" w:hint="eastAsia"/>
        </w:rPr>
        <w:t xml:space="preserve">　</w:t>
      </w:r>
      <w:r w:rsidR="00332A35" w:rsidRPr="005865FF">
        <w:rPr>
          <w:rFonts w:ascii="ＭＳ 明朝" w:hAnsi="ＭＳ 明朝" w:hint="eastAsia"/>
        </w:rPr>
        <w:t>介護予防</w:t>
      </w:r>
      <w:r w:rsidR="00FD3258" w:rsidRPr="005865FF">
        <w:rPr>
          <w:rFonts w:ascii="ＭＳ 明朝" w:hAnsi="ＭＳ 明朝" w:hint="eastAsia"/>
        </w:rPr>
        <w:t>通所介護</w:t>
      </w:r>
      <w:r w:rsidR="00332A35" w:rsidRPr="005865FF">
        <w:rPr>
          <w:rFonts w:ascii="ＭＳ 明朝" w:hAnsi="ＭＳ 明朝" w:hint="eastAsia"/>
        </w:rPr>
        <w:t>相当</w:t>
      </w:r>
      <w:r w:rsidR="00FD3258" w:rsidRPr="005865FF">
        <w:rPr>
          <w:rFonts w:ascii="ＭＳ 明朝" w:hAnsi="ＭＳ 明朝" w:hint="eastAsia"/>
        </w:rPr>
        <w:t>サービス費</w:t>
      </w:r>
    </w:p>
    <w:p w:rsidR="00C167D5" w:rsidRPr="008E505E" w:rsidRDefault="00C167D5" w:rsidP="00DA0F64">
      <w:pPr>
        <w:wordWrap w:val="0"/>
        <w:autoSpaceDE w:val="0"/>
        <w:autoSpaceDN w:val="0"/>
        <w:adjustRightInd w:val="0"/>
        <w:spacing w:line="350" w:lineRule="atLeast"/>
        <w:ind w:leftChars="100" w:left="420" w:hangingChars="100" w:hanging="210"/>
        <w:jc w:val="left"/>
        <w:rPr>
          <w:rFonts w:ascii="ＭＳ 明朝" w:hAnsi="ＭＳ 明朝" w:cs="ＭＳ 明朝"/>
          <w:color w:val="000000"/>
          <w:kern w:val="0"/>
          <w:szCs w:val="21"/>
        </w:rPr>
      </w:pPr>
      <w:r w:rsidRPr="008E505E">
        <w:rPr>
          <w:rFonts w:ascii="ＭＳ 明朝" w:hAnsi="ＭＳ 明朝" w:cs="ＭＳ 明朝" w:hint="eastAsia"/>
          <w:color w:val="000000"/>
          <w:kern w:val="0"/>
          <w:szCs w:val="21"/>
        </w:rPr>
        <w:t xml:space="preserve">ア　</w:t>
      </w:r>
      <w:r w:rsidRPr="00B04E85">
        <w:rPr>
          <w:rFonts w:ascii="ＭＳ 明朝" w:hAnsi="ＭＳ 明朝" w:cs="ＭＳ 明朝" w:hint="eastAsia"/>
          <w:color w:val="000000"/>
          <w:kern w:val="0"/>
          <w:szCs w:val="21"/>
        </w:rPr>
        <w:t>厚生労働大臣が定める基準別</w:t>
      </w:r>
      <w:r w:rsidRPr="008E505E">
        <w:rPr>
          <w:rFonts w:ascii="ＭＳ 明朝" w:hAnsi="ＭＳ 明朝" w:cs="ＭＳ 明朝" w:hint="eastAsia"/>
          <w:color w:val="000000"/>
          <w:kern w:val="0"/>
          <w:szCs w:val="21"/>
        </w:rPr>
        <w:t>表単位数表の通所型サービス費に定める単位数とする。当該費用の算定に</w:t>
      </w:r>
      <w:r w:rsidR="00B04E85">
        <w:rPr>
          <w:rFonts w:ascii="ＭＳ 明朝" w:hAnsi="ＭＳ 明朝" w:cs="ＭＳ 明朝" w:hint="eastAsia"/>
          <w:color w:val="000000"/>
          <w:kern w:val="0"/>
          <w:szCs w:val="21"/>
        </w:rPr>
        <w:t>当たって</w:t>
      </w:r>
      <w:r w:rsidRPr="008E505E">
        <w:rPr>
          <w:rFonts w:ascii="ＭＳ 明朝" w:hAnsi="ＭＳ 明朝" w:cs="ＭＳ 明朝" w:hint="eastAsia"/>
          <w:color w:val="000000"/>
          <w:kern w:val="0"/>
          <w:szCs w:val="21"/>
        </w:rPr>
        <w:t>は、</w:t>
      </w:r>
      <w:r w:rsidR="00575392" w:rsidRPr="00BF5865">
        <w:rPr>
          <w:rFonts w:ascii="ＭＳ 明朝" w:hAnsi="ＭＳ 明朝" w:cs="ＭＳ 明朝" w:hint="eastAsia"/>
          <w:kern w:val="0"/>
          <w:szCs w:val="21"/>
        </w:rPr>
        <w:t>令和６年老認発０３１５第５号通知</w:t>
      </w:r>
      <w:r w:rsidRPr="00BF5865">
        <w:rPr>
          <w:rFonts w:ascii="ＭＳ 明朝" w:hAnsi="ＭＳ 明朝" w:cs="ＭＳ 明朝" w:hint="eastAsia"/>
          <w:kern w:val="0"/>
          <w:szCs w:val="21"/>
        </w:rPr>
        <w:t>の取</w:t>
      </w:r>
      <w:r w:rsidRPr="0016686C">
        <w:rPr>
          <w:rFonts w:ascii="ＭＳ 明朝" w:hAnsi="ＭＳ 明朝" w:cs="ＭＳ 明朝" w:hint="eastAsia"/>
          <w:color w:val="000000"/>
          <w:kern w:val="0"/>
          <w:szCs w:val="21"/>
        </w:rPr>
        <w:t>扱い</w:t>
      </w:r>
      <w:r w:rsidRPr="008E505E">
        <w:rPr>
          <w:rFonts w:ascii="ＭＳ 明朝" w:hAnsi="ＭＳ 明朝" w:cs="ＭＳ 明朝" w:hint="eastAsia"/>
          <w:color w:val="000000"/>
          <w:kern w:val="0"/>
          <w:szCs w:val="21"/>
        </w:rPr>
        <w:t>に準ずるものとする。</w:t>
      </w:r>
    </w:p>
    <w:p w:rsidR="00C7091E" w:rsidRPr="00C7091E" w:rsidRDefault="00C7091E" w:rsidP="0028022B">
      <w:pPr>
        <w:ind w:left="420" w:hangingChars="200" w:hanging="420"/>
        <w:rPr>
          <w:rFonts w:ascii="ＭＳ 明朝" w:hAnsi="ＭＳ 明朝" w:hint="eastAsia"/>
        </w:rPr>
      </w:pPr>
    </w:p>
    <w:p w:rsidR="001C404E" w:rsidRPr="005865FF" w:rsidRDefault="00DD1B65" w:rsidP="001C404E">
      <w:pPr>
        <w:rPr>
          <w:rFonts w:ascii="ＭＳ 明朝" w:hAnsi="ＭＳ 明朝"/>
        </w:rPr>
      </w:pPr>
      <w:r w:rsidRPr="005865FF">
        <w:rPr>
          <w:rFonts w:ascii="ＭＳ 明朝" w:hAnsi="ＭＳ 明朝" w:hint="eastAsia"/>
        </w:rPr>
        <w:t>４</w:t>
      </w:r>
      <w:r w:rsidR="00DA0F64">
        <w:rPr>
          <w:rFonts w:ascii="ＭＳ 明朝" w:hAnsi="ＭＳ 明朝" w:hint="eastAsia"/>
        </w:rPr>
        <w:t xml:space="preserve">　</w:t>
      </w:r>
      <w:r w:rsidR="001C404E" w:rsidRPr="005865FF">
        <w:rPr>
          <w:rFonts w:ascii="ＭＳ 明朝" w:hAnsi="ＭＳ 明朝" w:hint="eastAsia"/>
        </w:rPr>
        <w:t>通所</w:t>
      </w:r>
      <w:r w:rsidR="004B5575" w:rsidRPr="005865FF">
        <w:rPr>
          <w:rFonts w:ascii="ＭＳ 明朝" w:hAnsi="ＭＳ 明朝" w:hint="eastAsia"/>
        </w:rPr>
        <w:t>型</w:t>
      </w:r>
      <w:r w:rsidR="001C404E" w:rsidRPr="005865FF">
        <w:rPr>
          <w:rFonts w:ascii="ＭＳ 明朝" w:hAnsi="ＭＳ 明朝" w:hint="eastAsia"/>
        </w:rPr>
        <w:t>サービスＡ費</w:t>
      </w:r>
    </w:p>
    <w:p w:rsidR="007E47B2" w:rsidRPr="00BF5865" w:rsidRDefault="004932E4" w:rsidP="00DA0F64">
      <w:pPr>
        <w:ind w:leftChars="100" w:left="210"/>
        <w:rPr>
          <w:rFonts w:ascii="ＭＳ 明朝" w:hAnsi="ＭＳ 明朝"/>
        </w:rPr>
      </w:pPr>
      <w:r w:rsidRPr="005865FF">
        <w:rPr>
          <w:rFonts w:ascii="ＭＳ 明朝" w:hAnsi="ＭＳ 明朝" w:hint="eastAsia"/>
        </w:rPr>
        <w:t>ア</w:t>
      </w:r>
      <w:r w:rsidR="00DA0F64">
        <w:rPr>
          <w:rFonts w:ascii="ＭＳ 明朝" w:hAnsi="ＭＳ 明朝" w:hint="eastAsia"/>
        </w:rPr>
        <w:t xml:space="preserve">　</w:t>
      </w:r>
      <w:r w:rsidR="001C404E" w:rsidRPr="005865FF">
        <w:rPr>
          <w:rFonts w:ascii="ＭＳ 明朝" w:hAnsi="ＭＳ 明朝" w:hint="eastAsia"/>
        </w:rPr>
        <w:t xml:space="preserve">通所型サービス費Ⅰ　</w:t>
      </w:r>
      <w:r w:rsidR="00E20886" w:rsidRPr="00BF5865">
        <w:rPr>
          <w:rFonts w:ascii="ＭＳ 明朝" w:hAnsi="ＭＳ 明朝" w:hint="eastAsia"/>
        </w:rPr>
        <w:t>３４５</w:t>
      </w:r>
      <w:r w:rsidR="001C404E" w:rsidRPr="00BF5865">
        <w:rPr>
          <w:rFonts w:ascii="ＭＳ 明朝" w:hAnsi="ＭＳ 明朝" w:hint="eastAsia"/>
        </w:rPr>
        <w:t>単位</w:t>
      </w:r>
      <w:r w:rsidR="007E47B2" w:rsidRPr="00BF5865">
        <w:rPr>
          <w:rFonts w:ascii="ＭＳ 明朝" w:hAnsi="ＭＳ 明朝" w:hint="eastAsia"/>
        </w:rPr>
        <w:t xml:space="preserve">（事業対象者又は要支援１・２　</w:t>
      </w:r>
      <w:r w:rsidR="005D6149" w:rsidRPr="00BF5865">
        <w:rPr>
          <w:rFonts w:ascii="ＭＳ 明朝" w:hAnsi="ＭＳ 明朝" w:hint="eastAsia"/>
        </w:rPr>
        <w:t>１</w:t>
      </w:r>
      <w:r w:rsidR="007E47B2" w:rsidRPr="00BF5865">
        <w:rPr>
          <w:rFonts w:ascii="ＭＳ 明朝" w:hAnsi="ＭＳ 明朝" w:hint="eastAsia"/>
        </w:rPr>
        <w:t>回につき）</w:t>
      </w:r>
    </w:p>
    <w:p w:rsidR="007E47B2" w:rsidRPr="005865FF" w:rsidRDefault="007E47B2" w:rsidP="00DA0F64">
      <w:pPr>
        <w:ind w:leftChars="100" w:left="210"/>
        <w:rPr>
          <w:rFonts w:ascii="ＭＳ 明朝" w:hAnsi="ＭＳ 明朝"/>
        </w:rPr>
      </w:pPr>
      <w:r w:rsidRPr="00BF5865">
        <w:rPr>
          <w:rFonts w:ascii="ＭＳ 明朝" w:hAnsi="ＭＳ 明朝" w:hint="eastAsia"/>
        </w:rPr>
        <w:t>注</w:t>
      </w:r>
      <w:r w:rsidR="00DD1B65" w:rsidRPr="00BF5865">
        <w:rPr>
          <w:rFonts w:ascii="ＭＳ 明朝" w:hAnsi="ＭＳ 明朝" w:hint="eastAsia"/>
        </w:rPr>
        <w:t>１</w:t>
      </w:r>
      <w:r w:rsidR="00DA0F64">
        <w:rPr>
          <w:rFonts w:ascii="ＭＳ 明朝" w:hAnsi="ＭＳ 明朝" w:hint="eastAsia"/>
        </w:rPr>
        <w:t xml:space="preserve">　</w:t>
      </w:r>
      <w:r w:rsidR="00DD1B65" w:rsidRPr="00BF5865">
        <w:rPr>
          <w:rFonts w:ascii="ＭＳ 明朝" w:hAnsi="ＭＳ 明朝" w:hint="eastAsia"/>
        </w:rPr>
        <w:t>通所</w:t>
      </w:r>
      <w:r w:rsidRPr="00BF5865">
        <w:rPr>
          <w:rFonts w:ascii="ＭＳ 明朝" w:hAnsi="ＭＳ 明朝" w:hint="eastAsia"/>
        </w:rPr>
        <w:t>型サービスＡ費に係る算定回</w:t>
      </w:r>
      <w:r w:rsidRPr="005865FF">
        <w:rPr>
          <w:rFonts w:ascii="ＭＳ 明朝" w:hAnsi="ＭＳ 明朝" w:hint="eastAsia"/>
        </w:rPr>
        <w:t>数の限度は、次のとおりとする。</w:t>
      </w:r>
    </w:p>
    <w:p w:rsidR="007E47B2" w:rsidRPr="005865FF" w:rsidRDefault="00DD1B65" w:rsidP="00DA0F64">
      <w:pPr>
        <w:ind w:leftChars="200" w:left="840" w:hangingChars="200" w:hanging="420"/>
        <w:rPr>
          <w:rFonts w:ascii="ＭＳ 明朝" w:hAnsi="ＭＳ 明朝"/>
        </w:rPr>
      </w:pPr>
      <w:r w:rsidRPr="005865FF">
        <w:rPr>
          <w:rFonts w:ascii="ＭＳ 明朝" w:hAnsi="ＭＳ 明朝" w:hint="eastAsia"/>
        </w:rPr>
        <w:t>(１)</w:t>
      </w:r>
      <w:r w:rsidRPr="005865FF">
        <w:rPr>
          <w:rFonts w:ascii="ＭＳ 明朝" w:hAnsi="ＭＳ 明朝"/>
        </w:rPr>
        <w:t xml:space="preserve"> </w:t>
      </w:r>
      <w:r w:rsidR="007E47B2" w:rsidRPr="005865FF">
        <w:rPr>
          <w:rFonts w:ascii="ＭＳ 明朝" w:hAnsi="ＭＳ 明朝" w:hint="eastAsia"/>
        </w:rPr>
        <w:t>介護予防サービス計画又は介護予防ケアマネジメントにより、週</w:t>
      </w:r>
      <w:r w:rsidR="005D6149">
        <w:rPr>
          <w:rFonts w:ascii="ＭＳ 明朝" w:hAnsi="ＭＳ 明朝" w:hint="eastAsia"/>
        </w:rPr>
        <w:t>１</w:t>
      </w:r>
      <w:r w:rsidR="007E47B2" w:rsidRPr="005865FF">
        <w:rPr>
          <w:rFonts w:ascii="ＭＳ 明朝" w:hAnsi="ＭＳ 明朝" w:hint="eastAsia"/>
        </w:rPr>
        <w:t>回程度の利用が必要と認められた場合　月５回まで</w:t>
      </w:r>
    </w:p>
    <w:p w:rsidR="007E47B2" w:rsidRPr="005865FF" w:rsidRDefault="00DD1B65" w:rsidP="00DA0F64">
      <w:pPr>
        <w:ind w:leftChars="200" w:left="840" w:hangingChars="200" w:hanging="420"/>
        <w:rPr>
          <w:rFonts w:ascii="ＭＳ 明朝" w:hAnsi="ＭＳ 明朝"/>
        </w:rPr>
      </w:pPr>
      <w:r w:rsidRPr="005865FF">
        <w:rPr>
          <w:rFonts w:ascii="ＭＳ 明朝" w:hAnsi="ＭＳ 明朝" w:hint="eastAsia"/>
        </w:rPr>
        <w:t>(２)</w:t>
      </w:r>
      <w:r w:rsidRPr="005865FF">
        <w:rPr>
          <w:rFonts w:ascii="ＭＳ 明朝" w:hAnsi="ＭＳ 明朝"/>
        </w:rPr>
        <w:t xml:space="preserve"> </w:t>
      </w:r>
      <w:r w:rsidR="007E47B2" w:rsidRPr="005865FF">
        <w:rPr>
          <w:rFonts w:ascii="ＭＳ 明朝" w:hAnsi="ＭＳ 明朝" w:hint="eastAsia"/>
        </w:rPr>
        <w:t>介護予防サービス計画又は介護予防ケアマネジメントにより、週２回程度の利用が必要と認められた場合　月１０回まで</w:t>
      </w:r>
    </w:p>
    <w:p w:rsidR="00DF0764" w:rsidRPr="005865FF" w:rsidRDefault="00DF0764" w:rsidP="00DA0F64">
      <w:pPr>
        <w:ind w:leftChars="100" w:left="630" w:hangingChars="200" w:hanging="420"/>
        <w:rPr>
          <w:rFonts w:ascii="ＭＳ 明朝" w:hAnsi="ＭＳ 明朝"/>
        </w:rPr>
      </w:pPr>
      <w:r w:rsidRPr="005865FF">
        <w:rPr>
          <w:rFonts w:ascii="ＭＳ 明朝" w:hAnsi="ＭＳ 明朝" w:hint="eastAsia"/>
        </w:rPr>
        <w:t>注</w:t>
      </w:r>
      <w:r w:rsidR="00DD1B65" w:rsidRPr="005865FF">
        <w:rPr>
          <w:rFonts w:ascii="ＭＳ 明朝" w:hAnsi="ＭＳ 明朝" w:hint="eastAsia"/>
        </w:rPr>
        <w:t>２</w:t>
      </w:r>
      <w:r w:rsidR="00DA0F64">
        <w:rPr>
          <w:rFonts w:ascii="ＭＳ 明朝" w:hAnsi="ＭＳ 明朝" w:hint="eastAsia"/>
        </w:rPr>
        <w:t xml:space="preserve">　</w:t>
      </w:r>
      <w:r w:rsidR="004932E4" w:rsidRPr="005865FF">
        <w:rPr>
          <w:rFonts w:ascii="ＭＳ 明朝" w:hAnsi="ＭＳ 明朝" w:hint="eastAsia"/>
        </w:rPr>
        <w:t>ア</w:t>
      </w:r>
      <w:r w:rsidRPr="005865FF">
        <w:rPr>
          <w:rFonts w:ascii="ＭＳ 明朝" w:hAnsi="ＭＳ 明朝" w:hint="eastAsia"/>
        </w:rPr>
        <w:t>について、利用者の数が利用定員を超える場合は、所定単位数に７０／１００を乗じる。</w:t>
      </w:r>
    </w:p>
    <w:p w:rsidR="007E47B2" w:rsidRPr="00BF5865" w:rsidRDefault="00DF0764" w:rsidP="00DA0F64">
      <w:pPr>
        <w:ind w:leftChars="100" w:left="630" w:hangingChars="200" w:hanging="420"/>
        <w:rPr>
          <w:rFonts w:ascii="ＭＳ 明朝" w:hAnsi="ＭＳ 明朝"/>
        </w:rPr>
      </w:pPr>
      <w:r w:rsidRPr="005865FF">
        <w:rPr>
          <w:rFonts w:ascii="ＭＳ 明朝" w:hAnsi="ＭＳ 明朝" w:hint="eastAsia"/>
        </w:rPr>
        <w:t>注</w:t>
      </w:r>
      <w:r w:rsidR="00DD1B65" w:rsidRPr="00BF5865">
        <w:rPr>
          <w:rFonts w:ascii="ＭＳ 明朝" w:hAnsi="ＭＳ 明朝" w:hint="eastAsia"/>
        </w:rPr>
        <w:t>３</w:t>
      </w:r>
      <w:r w:rsidR="00DA0F64">
        <w:rPr>
          <w:rFonts w:ascii="ＭＳ 明朝" w:hAnsi="ＭＳ 明朝" w:hint="eastAsia"/>
        </w:rPr>
        <w:t xml:space="preserve">　</w:t>
      </w:r>
      <w:r w:rsidR="00A6713C" w:rsidRPr="00BF5865">
        <w:rPr>
          <w:rFonts w:ascii="ＭＳ 明朝" w:hAnsi="ＭＳ 明朝" w:hint="eastAsia"/>
        </w:rPr>
        <w:t>ア</w:t>
      </w:r>
      <w:r w:rsidRPr="00BF5865">
        <w:rPr>
          <w:rFonts w:ascii="ＭＳ 明朝" w:hAnsi="ＭＳ 明朝" w:hint="eastAsia"/>
        </w:rPr>
        <w:t>について、事業所と同一建物に居住する者又は同一建物から利用する者に通所型サービスを行う場合は、</w:t>
      </w:r>
      <w:r w:rsidR="005D6149" w:rsidRPr="00BF5865">
        <w:rPr>
          <w:rFonts w:ascii="ＭＳ 明朝" w:hAnsi="ＭＳ 明朝" w:hint="eastAsia"/>
        </w:rPr>
        <w:t>１</w:t>
      </w:r>
      <w:r w:rsidR="00740736" w:rsidRPr="00BF5865">
        <w:rPr>
          <w:rFonts w:ascii="ＭＳ 明朝" w:hAnsi="ＭＳ 明朝" w:hint="eastAsia"/>
        </w:rPr>
        <w:t>回につき</w:t>
      </w:r>
      <w:r w:rsidR="00BD19C5" w:rsidRPr="00BF5865">
        <w:rPr>
          <w:rFonts w:ascii="ＭＳ 明朝" w:hAnsi="ＭＳ 明朝" w:hint="eastAsia"/>
        </w:rPr>
        <w:t>９４</w:t>
      </w:r>
      <w:r w:rsidR="00740736" w:rsidRPr="00BF5865">
        <w:rPr>
          <w:rFonts w:ascii="ＭＳ 明朝" w:hAnsi="ＭＳ 明朝" w:hint="eastAsia"/>
        </w:rPr>
        <w:t>単位を</w:t>
      </w:r>
      <w:r w:rsidRPr="00BF5865">
        <w:rPr>
          <w:rFonts w:ascii="ＭＳ 明朝" w:hAnsi="ＭＳ 明朝" w:hint="eastAsia"/>
        </w:rPr>
        <w:t>減算する。</w:t>
      </w:r>
    </w:p>
    <w:p w:rsidR="00866D6C" w:rsidRPr="00BF5865" w:rsidRDefault="00DA0F64" w:rsidP="00DA0F64">
      <w:pPr>
        <w:ind w:leftChars="100" w:left="630" w:hangingChars="200" w:hanging="420"/>
        <w:rPr>
          <w:rFonts w:ascii="ＭＳ 明朝" w:hAnsi="ＭＳ 明朝"/>
        </w:rPr>
      </w:pPr>
      <w:r>
        <w:rPr>
          <w:rFonts w:ascii="ＭＳ 明朝" w:hAnsi="ＭＳ 明朝" w:hint="eastAsia"/>
        </w:rPr>
        <w:t xml:space="preserve">注４　</w:t>
      </w:r>
      <w:r w:rsidR="000260E5" w:rsidRPr="00BF5865">
        <w:rPr>
          <w:rFonts w:ascii="ＭＳ 明朝" w:hAnsi="ＭＳ 明朝" w:hint="eastAsia"/>
        </w:rPr>
        <w:t>アについて、</w:t>
      </w:r>
      <w:r w:rsidR="00866D6C" w:rsidRPr="00BF5865">
        <w:rPr>
          <w:rFonts w:ascii="ＭＳ 明朝" w:hAnsi="ＭＳ 明朝" w:hint="eastAsia"/>
        </w:rPr>
        <w:t>事業所が</w:t>
      </w:r>
      <w:r w:rsidR="00A6713C" w:rsidRPr="00BF5865">
        <w:rPr>
          <w:rFonts w:ascii="ＭＳ 明朝" w:hAnsi="ＭＳ 明朝" w:hint="eastAsia"/>
        </w:rPr>
        <w:t>送迎を行わない場合は、</w:t>
      </w:r>
      <w:r w:rsidR="000260E5" w:rsidRPr="00BF5865">
        <w:rPr>
          <w:rFonts w:ascii="ＭＳ 明朝" w:hAnsi="ＭＳ 明朝" w:hint="eastAsia"/>
        </w:rPr>
        <w:t>片道につき４７単位を減算する。</w:t>
      </w:r>
    </w:p>
    <w:p w:rsidR="005B68CD" w:rsidRPr="00BF5865" w:rsidRDefault="00DA0F64" w:rsidP="00DA0F64">
      <w:pPr>
        <w:ind w:leftChars="100" w:left="630" w:hangingChars="200" w:hanging="420"/>
        <w:rPr>
          <w:rFonts w:ascii="ＭＳ 明朝" w:hAnsi="ＭＳ 明朝"/>
        </w:rPr>
      </w:pPr>
      <w:r>
        <w:rPr>
          <w:rFonts w:ascii="ＭＳ 明朝" w:hAnsi="ＭＳ 明朝" w:hint="eastAsia"/>
        </w:rPr>
        <w:t xml:space="preserve">注５　</w:t>
      </w:r>
      <w:r w:rsidR="005B68CD" w:rsidRPr="00BF5865">
        <w:rPr>
          <w:rFonts w:ascii="ＭＳ 明朝" w:hAnsi="ＭＳ 明朝" w:hint="eastAsia"/>
        </w:rPr>
        <w:t>アについて、高齢者虐待防止措置未実施の場合は、所定単位数の１／１００に相当する単位数を減算する。</w:t>
      </w:r>
    </w:p>
    <w:p w:rsidR="005B68CD" w:rsidRPr="00BF5865" w:rsidRDefault="00DA0F64" w:rsidP="00DA0F64">
      <w:pPr>
        <w:ind w:leftChars="100" w:left="630" w:hangingChars="200" w:hanging="420"/>
        <w:rPr>
          <w:rFonts w:ascii="ＭＳ 明朝" w:hAnsi="ＭＳ 明朝"/>
        </w:rPr>
      </w:pPr>
      <w:r>
        <w:rPr>
          <w:rFonts w:ascii="ＭＳ 明朝" w:hAnsi="ＭＳ 明朝" w:hint="eastAsia"/>
        </w:rPr>
        <w:t xml:space="preserve">注６　</w:t>
      </w:r>
      <w:bookmarkStart w:id="1" w:name="_GoBack"/>
      <w:bookmarkEnd w:id="1"/>
      <w:r w:rsidR="005B68CD" w:rsidRPr="00BF5865">
        <w:rPr>
          <w:rFonts w:ascii="ＭＳ 明朝" w:hAnsi="ＭＳ 明朝" w:hint="eastAsia"/>
        </w:rPr>
        <w:t>アについて、</w:t>
      </w:r>
      <w:r w:rsidR="00D518D8" w:rsidRPr="00BF5865">
        <w:rPr>
          <w:rFonts w:ascii="ＭＳ 明朝" w:hAnsi="ＭＳ 明朝" w:hint="eastAsia"/>
        </w:rPr>
        <w:t>業務継続計画未策定の場合は、所定単位数の１／１００に相当する単位数を減算する。ただし、感染症の予防及びまん延の防止のための指針の整備及び非常災害に関する具体的計画の策定を行っている場合には、令和７年３月３１日までの間減算しない。</w:t>
      </w:r>
    </w:p>
    <w:sectPr w:rsidR="005B68CD" w:rsidRPr="00BF58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61E" w:rsidRDefault="005A361E" w:rsidP="004B5575">
      <w:r>
        <w:separator/>
      </w:r>
    </w:p>
  </w:endnote>
  <w:endnote w:type="continuationSeparator" w:id="0">
    <w:p w:rsidR="005A361E" w:rsidRDefault="005A361E" w:rsidP="004B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61E" w:rsidRDefault="005A361E" w:rsidP="004B5575">
      <w:r>
        <w:separator/>
      </w:r>
    </w:p>
  </w:footnote>
  <w:footnote w:type="continuationSeparator" w:id="0">
    <w:p w:rsidR="005A361E" w:rsidRDefault="005A361E" w:rsidP="004B5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8C"/>
    <w:rsid w:val="0001039D"/>
    <w:rsid w:val="00020408"/>
    <w:rsid w:val="000260E5"/>
    <w:rsid w:val="00031C16"/>
    <w:rsid w:val="0003640E"/>
    <w:rsid w:val="00065D34"/>
    <w:rsid w:val="0008125C"/>
    <w:rsid w:val="000B5559"/>
    <w:rsid w:val="000C3471"/>
    <w:rsid w:val="000F2F79"/>
    <w:rsid w:val="000F338A"/>
    <w:rsid w:val="00105418"/>
    <w:rsid w:val="001305FE"/>
    <w:rsid w:val="00130D41"/>
    <w:rsid w:val="00130E7C"/>
    <w:rsid w:val="001378B8"/>
    <w:rsid w:val="00140EF1"/>
    <w:rsid w:val="0015425A"/>
    <w:rsid w:val="0016686C"/>
    <w:rsid w:val="00166CBC"/>
    <w:rsid w:val="001C305A"/>
    <w:rsid w:val="001C404E"/>
    <w:rsid w:val="001D3A56"/>
    <w:rsid w:val="001D7248"/>
    <w:rsid w:val="001F4B2B"/>
    <w:rsid w:val="00225ABE"/>
    <w:rsid w:val="00245913"/>
    <w:rsid w:val="0025096A"/>
    <w:rsid w:val="00251607"/>
    <w:rsid w:val="0028022B"/>
    <w:rsid w:val="00281284"/>
    <w:rsid w:val="002864D4"/>
    <w:rsid w:val="002973C0"/>
    <w:rsid w:val="002A355F"/>
    <w:rsid w:val="002E27D2"/>
    <w:rsid w:val="002F7A9E"/>
    <w:rsid w:val="00300A53"/>
    <w:rsid w:val="0030126A"/>
    <w:rsid w:val="00301D95"/>
    <w:rsid w:val="00304690"/>
    <w:rsid w:val="003160DC"/>
    <w:rsid w:val="00332A35"/>
    <w:rsid w:val="00340921"/>
    <w:rsid w:val="003573BF"/>
    <w:rsid w:val="00357B5F"/>
    <w:rsid w:val="00362BC6"/>
    <w:rsid w:val="003765A4"/>
    <w:rsid w:val="003851BA"/>
    <w:rsid w:val="00394FD8"/>
    <w:rsid w:val="003970A2"/>
    <w:rsid w:val="003B1FAD"/>
    <w:rsid w:val="003C5D7A"/>
    <w:rsid w:val="003D3722"/>
    <w:rsid w:val="003F3D36"/>
    <w:rsid w:val="003F4FA5"/>
    <w:rsid w:val="00465E54"/>
    <w:rsid w:val="00476500"/>
    <w:rsid w:val="004776F1"/>
    <w:rsid w:val="00487B9D"/>
    <w:rsid w:val="004932E4"/>
    <w:rsid w:val="004B5575"/>
    <w:rsid w:val="004B5A5B"/>
    <w:rsid w:val="004B5CC4"/>
    <w:rsid w:val="004E3A74"/>
    <w:rsid w:val="004F69D1"/>
    <w:rsid w:val="0051381A"/>
    <w:rsid w:val="00525D6B"/>
    <w:rsid w:val="0053529F"/>
    <w:rsid w:val="0053702A"/>
    <w:rsid w:val="0056323E"/>
    <w:rsid w:val="005659FF"/>
    <w:rsid w:val="00575392"/>
    <w:rsid w:val="005865FF"/>
    <w:rsid w:val="005972E4"/>
    <w:rsid w:val="005A361E"/>
    <w:rsid w:val="005B68CD"/>
    <w:rsid w:val="005C3259"/>
    <w:rsid w:val="005D6149"/>
    <w:rsid w:val="005E0B43"/>
    <w:rsid w:val="006007B9"/>
    <w:rsid w:val="0062604F"/>
    <w:rsid w:val="00631EF4"/>
    <w:rsid w:val="00644291"/>
    <w:rsid w:val="0065757C"/>
    <w:rsid w:val="00662F92"/>
    <w:rsid w:val="006705A2"/>
    <w:rsid w:val="006754BA"/>
    <w:rsid w:val="006B1640"/>
    <w:rsid w:val="006B60B0"/>
    <w:rsid w:val="006D66F0"/>
    <w:rsid w:val="00700C2E"/>
    <w:rsid w:val="007151F0"/>
    <w:rsid w:val="007224A4"/>
    <w:rsid w:val="00731DD4"/>
    <w:rsid w:val="00732895"/>
    <w:rsid w:val="0073355B"/>
    <w:rsid w:val="00740736"/>
    <w:rsid w:val="00746B5F"/>
    <w:rsid w:val="00747607"/>
    <w:rsid w:val="0075422D"/>
    <w:rsid w:val="00794BDA"/>
    <w:rsid w:val="00796FAA"/>
    <w:rsid w:val="007A4E43"/>
    <w:rsid w:val="007B7658"/>
    <w:rsid w:val="007D1E6A"/>
    <w:rsid w:val="007E1E16"/>
    <w:rsid w:val="007E47B2"/>
    <w:rsid w:val="0081431F"/>
    <w:rsid w:val="0081544A"/>
    <w:rsid w:val="008176BE"/>
    <w:rsid w:val="00844295"/>
    <w:rsid w:val="00864C1F"/>
    <w:rsid w:val="00866D6C"/>
    <w:rsid w:val="008678C0"/>
    <w:rsid w:val="00887CE8"/>
    <w:rsid w:val="008B187A"/>
    <w:rsid w:val="008D5E85"/>
    <w:rsid w:val="008E505E"/>
    <w:rsid w:val="008F0860"/>
    <w:rsid w:val="008F16DA"/>
    <w:rsid w:val="008F6B25"/>
    <w:rsid w:val="00901343"/>
    <w:rsid w:val="0090767B"/>
    <w:rsid w:val="00914C8A"/>
    <w:rsid w:val="00931B54"/>
    <w:rsid w:val="009A64C5"/>
    <w:rsid w:val="009B36FB"/>
    <w:rsid w:val="009C25E9"/>
    <w:rsid w:val="009C6144"/>
    <w:rsid w:val="009D319C"/>
    <w:rsid w:val="009D437D"/>
    <w:rsid w:val="009E6A81"/>
    <w:rsid w:val="00A6713C"/>
    <w:rsid w:val="00A7202F"/>
    <w:rsid w:val="00A73866"/>
    <w:rsid w:val="00A8054E"/>
    <w:rsid w:val="00A85D5D"/>
    <w:rsid w:val="00A979AF"/>
    <w:rsid w:val="00AA4DB1"/>
    <w:rsid w:val="00AA5588"/>
    <w:rsid w:val="00AB3615"/>
    <w:rsid w:val="00AC464B"/>
    <w:rsid w:val="00AE1317"/>
    <w:rsid w:val="00B04E85"/>
    <w:rsid w:val="00B11FD5"/>
    <w:rsid w:val="00B2385C"/>
    <w:rsid w:val="00B60176"/>
    <w:rsid w:val="00B7186C"/>
    <w:rsid w:val="00B856BB"/>
    <w:rsid w:val="00B966FD"/>
    <w:rsid w:val="00BA1B32"/>
    <w:rsid w:val="00BA5FDF"/>
    <w:rsid w:val="00BC4B8C"/>
    <w:rsid w:val="00BC558C"/>
    <w:rsid w:val="00BD19C5"/>
    <w:rsid w:val="00BD19D2"/>
    <w:rsid w:val="00BD72E3"/>
    <w:rsid w:val="00BF0D53"/>
    <w:rsid w:val="00BF2428"/>
    <w:rsid w:val="00BF5865"/>
    <w:rsid w:val="00C14BF4"/>
    <w:rsid w:val="00C167D5"/>
    <w:rsid w:val="00C45A60"/>
    <w:rsid w:val="00C50E57"/>
    <w:rsid w:val="00C51B1F"/>
    <w:rsid w:val="00C7091E"/>
    <w:rsid w:val="00C86E08"/>
    <w:rsid w:val="00CB56E7"/>
    <w:rsid w:val="00CC0F3A"/>
    <w:rsid w:val="00CC500B"/>
    <w:rsid w:val="00CC6D31"/>
    <w:rsid w:val="00D00C45"/>
    <w:rsid w:val="00D20E84"/>
    <w:rsid w:val="00D3166F"/>
    <w:rsid w:val="00D400BA"/>
    <w:rsid w:val="00D518D8"/>
    <w:rsid w:val="00D65A55"/>
    <w:rsid w:val="00D7498C"/>
    <w:rsid w:val="00D84D85"/>
    <w:rsid w:val="00D940CC"/>
    <w:rsid w:val="00DA0F64"/>
    <w:rsid w:val="00DB358D"/>
    <w:rsid w:val="00DB6B29"/>
    <w:rsid w:val="00DB7671"/>
    <w:rsid w:val="00DC37FD"/>
    <w:rsid w:val="00DD1B65"/>
    <w:rsid w:val="00DD4950"/>
    <w:rsid w:val="00DF0764"/>
    <w:rsid w:val="00E1335C"/>
    <w:rsid w:val="00E20886"/>
    <w:rsid w:val="00E2726E"/>
    <w:rsid w:val="00E33A4E"/>
    <w:rsid w:val="00E44D7F"/>
    <w:rsid w:val="00E46BDA"/>
    <w:rsid w:val="00E554E4"/>
    <w:rsid w:val="00E66350"/>
    <w:rsid w:val="00E7014E"/>
    <w:rsid w:val="00E74A37"/>
    <w:rsid w:val="00E75462"/>
    <w:rsid w:val="00E8316E"/>
    <w:rsid w:val="00E92931"/>
    <w:rsid w:val="00E955C2"/>
    <w:rsid w:val="00EB0082"/>
    <w:rsid w:val="00EB51EA"/>
    <w:rsid w:val="00EE5F0F"/>
    <w:rsid w:val="00F112FB"/>
    <w:rsid w:val="00F32740"/>
    <w:rsid w:val="00F50249"/>
    <w:rsid w:val="00F56600"/>
    <w:rsid w:val="00F63BD8"/>
    <w:rsid w:val="00F63CFB"/>
    <w:rsid w:val="00F652B7"/>
    <w:rsid w:val="00F8245D"/>
    <w:rsid w:val="00FA0FBF"/>
    <w:rsid w:val="00FA3226"/>
    <w:rsid w:val="00FB678B"/>
    <w:rsid w:val="00FD3258"/>
    <w:rsid w:val="00FD3CC5"/>
    <w:rsid w:val="00FD4CDA"/>
    <w:rsid w:val="00FF16E0"/>
    <w:rsid w:val="00FF6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0327B51"/>
  <w15:chartTrackingRefBased/>
  <w15:docId w15:val="{37D39B67-58B8-440A-B2EF-4CC6C44F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EF1"/>
    <w:rPr>
      <w:rFonts w:ascii="Arial" w:eastAsia="ＭＳ ゴシック" w:hAnsi="Arial"/>
      <w:sz w:val="18"/>
      <w:szCs w:val="18"/>
    </w:rPr>
  </w:style>
  <w:style w:type="character" w:customStyle="1" w:styleId="a4">
    <w:name w:val="吹き出し (文字)"/>
    <w:link w:val="a3"/>
    <w:uiPriority w:val="99"/>
    <w:semiHidden/>
    <w:rsid w:val="00140EF1"/>
    <w:rPr>
      <w:rFonts w:ascii="Arial" w:eastAsia="ＭＳ ゴシック" w:hAnsi="Arial" w:cs="Times New Roman"/>
      <w:sz w:val="18"/>
      <w:szCs w:val="18"/>
    </w:rPr>
  </w:style>
  <w:style w:type="paragraph" w:styleId="a5">
    <w:name w:val="header"/>
    <w:basedOn w:val="a"/>
    <w:link w:val="a6"/>
    <w:uiPriority w:val="99"/>
    <w:unhideWhenUsed/>
    <w:rsid w:val="004B5575"/>
    <w:pPr>
      <w:tabs>
        <w:tab w:val="center" w:pos="4252"/>
        <w:tab w:val="right" w:pos="8504"/>
      </w:tabs>
      <w:snapToGrid w:val="0"/>
    </w:pPr>
  </w:style>
  <w:style w:type="character" w:customStyle="1" w:styleId="a6">
    <w:name w:val="ヘッダー (文字)"/>
    <w:basedOn w:val="a0"/>
    <w:link w:val="a5"/>
    <w:uiPriority w:val="99"/>
    <w:rsid w:val="004B5575"/>
  </w:style>
  <w:style w:type="paragraph" w:styleId="a7">
    <w:name w:val="footer"/>
    <w:basedOn w:val="a"/>
    <w:link w:val="a8"/>
    <w:uiPriority w:val="99"/>
    <w:unhideWhenUsed/>
    <w:rsid w:val="004B5575"/>
    <w:pPr>
      <w:tabs>
        <w:tab w:val="center" w:pos="4252"/>
        <w:tab w:val="right" w:pos="8504"/>
      </w:tabs>
      <w:snapToGrid w:val="0"/>
    </w:pPr>
  </w:style>
  <w:style w:type="character" w:customStyle="1" w:styleId="a8">
    <w:name w:val="フッター (文字)"/>
    <w:basedOn w:val="a0"/>
    <w:link w:val="a7"/>
    <w:uiPriority w:val="99"/>
    <w:rsid w:val="004B5575"/>
  </w:style>
  <w:style w:type="table" w:styleId="a9">
    <w:name w:val="Table Grid"/>
    <w:basedOn w:val="a1"/>
    <w:uiPriority w:val="39"/>
    <w:rsid w:val="00C167D5"/>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44524">
      <w:bodyDiv w:val="1"/>
      <w:marLeft w:val="0"/>
      <w:marRight w:val="0"/>
      <w:marTop w:val="0"/>
      <w:marBottom w:val="0"/>
      <w:divBdr>
        <w:top w:val="none" w:sz="0" w:space="0" w:color="auto"/>
        <w:left w:val="none" w:sz="0" w:space="0" w:color="auto"/>
        <w:bottom w:val="none" w:sz="0" w:space="0" w:color="auto"/>
        <w:right w:val="none" w:sz="0" w:space="0" w:color="auto"/>
      </w:divBdr>
    </w:div>
    <w:div w:id="616451458">
      <w:bodyDiv w:val="1"/>
      <w:marLeft w:val="0"/>
      <w:marRight w:val="0"/>
      <w:marTop w:val="0"/>
      <w:marBottom w:val="0"/>
      <w:divBdr>
        <w:top w:val="none" w:sz="0" w:space="0" w:color="auto"/>
        <w:left w:val="none" w:sz="0" w:space="0" w:color="auto"/>
        <w:bottom w:val="none" w:sz="0" w:space="0" w:color="auto"/>
        <w:right w:val="none" w:sz="0" w:space="0" w:color="auto"/>
      </w:divBdr>
    </w:div>
    <w:div w:id="1122072443">
      <w:bodyDiv w:val="1"/>
      <w:marLeft w:val="0"/>
      <w:marRight w:val="0"/>
      <w:marTop w:val="0"/>
      <w:marBottom w:val="0"/>
      <w:divBdr>
        <w:top w:val="none" w:sz="0" w:space="0" w:color="auto"/>
        <w:left w:val="none" w:sz="0" w:space="0" w:color="auto"/>
        <w:bottom w:val="none" w:sz="0" w:space="0" w:color="auto"/>
        <w:right w:val="none" w:sz="0" w:space="0" w:color="auto"/>
      </w:divBdr>
    </w:div>
    <w:div w:id="1147626393">
      <w:bodyDiv w:val="1"/>
      <w:marLeft w:val="0"/>
      <w:marRight w:val="0"/>
      <w:marTop w:val="0"/>
      <w:marBottom w:val="0"/>
      <w:divBdr>
        <w:top w:val="none" w:sz="0" w:space="0" w:color="auto"/>
        <w:left w:val="none" w:sz="0" w:space="0" w:color="auto"/>
        <w:bottom w:val="none" w:sz="0" w:space="0" w:color="auto"/>
        <w:right w:val="none" w:sz="0" w:space="0" w:color="auto"/>
      </w:divBdr>
    </w:div>
    <w:div w:id="117430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学</dc:creator>
  <cp:keywords/>
  <dc:description/>
  <cp:lastModifiedBy>まんのう町</cp:lastModifiedBy>
  <cp:revision>2</cp:revision>
  <cp:lastPrinted>2024-03-11T00:32:00Z</cp:lastPrinted>
  <dcterms:created xsi:type="dcterms:W3CDTF">2024-03-27T09:01:00Z</dcterms:created>
  <dcterms:modified xsi:type="dcterms:W3CDTF">2024-03-27T09:01:00Z</dcterms:modified>
</cp:coreProperties>
</file>